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43C76E">
      <w:pPr>
        <w:pStyle w:val="4"/>
        <w:keepNext w:val="0"/>
        <w:keepLines w:val="0"/>
        <w:pageBreakBefore w:val="0"/>
        <w:widowControl w:val="0"/>
        <w:kinsoku/>
        <w:wordWrap/>
        <w:overflowPunct/>
        <w:topLinePunct w:val="0"/>
        <w:autoSpaceDE/>
        <w:autoSpaceDN/>
        <w:bidi w:val="0"/>
        <w:adjustRightInd/>
        <w:snapToGrid/>
        <w:spacing w:after="0" w:line="600" w:lineRule="exact"/>
        <w:jc w:val="both"/>
        <w:textAlignment w:val="auto"/>
        <w:rPr>
          <w:rFonts w:hint="eastAsia" w:eastAsia="楷体" w:cs="Times New Roman"/>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w:t>
      </w:r>
      <w:r>
        <w:rPr>
          <w:rFonts w:hint="eastAsia" w:eastAsia="楷体" w:cs="Times New Roman"/>
          <w:color w:val="000000"/>
          <w:kern w:val="0"/>
          <w:sz w:val="32"/>
          <w:szCs w:val="32"/>
          <w:lang w:val="en-US" w:eastAsia="zh-CN" w:bidi="ar"/>
        </w:rPr>
        <w:t>2</w:t>
      </w:r>
    </w:p>
    <w:p w14:paraId="2E81EE3E">
      <w:pPr>
        <w:pStyle w:val="3"/>
        <w:ind w:left="0" w:leftChars="0" w:firstLine="0" w:firstLineChars="0"/>
        <w:jc w:val="center"/>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《金</w:t>
      </w:r>
      <w:bookmarkStart w:id="0" w:name="_GoBack"/>
      <w:bookmarkEnd w:id="0"/>
      <w:r>
        <w:rPr>
          <w:rFonts w:hint="eastAsia" w:ascii="方正小标宋简体" w:hAnsi="方正小标宋简体" w:eastAsia="方正小标宋简体" w:cs="方正小标宋简体"/>
          <w:color w:val="000000"/>
          <w:kern w:val="0"/>
          <w:sz w:val="44"/>
          <w:szCs w:val="44"/>
          <w:lang w:val="en-US" w:eastAsia="zh-CN" w:bidi="ar"/>
        </w:rPr>
        <w:t>华市综合行政执法事项扩展目录（</w:t>
      </w:r>
      <w:r>
        <w:rPr>
          <w:rFonts w:hint="default" w:ascii="Times New Roman" w:hAnsi="Times New Roman" w:eastAsia="方正小标宋简体" w:cs="Times New Roman"/>
          <w:color w:val="000000"/>
          <w:kern w:val="0"/>
          <w:sz w:val="44"/>
          <w:szCs w:val="44"/>
          <w:lang w:val="en-US" w:eastAsia="zh-CN" w:bidi="ar"/>
        </w:rPr>
        <w:t>2025</w:t>
      </w:r>
      <w:r>
        <w:rPr>
          <w:rFonts w:hint="eastAsia" w:ascii="方正小标宋简体" w:hAnsi="方正小标宋简体" w:eastAsia="方正小标宋简体" w:cs="方正小标宋简体"/>
          <w:color w:val="000000"/>
          <w:kern w:val="0"/>
          <w:sz w:val="44"/>
          <w:szCs w:val="44"/>
          <w:lang w:val="en-US" w:eastAsia="zh-CN" w:bidi="ar"/>
        </w:rPr>
        <w:t>年）》实施清单</w:t>
      </w:r>
    </w:p>
    <w:p w14:paraId="78D4B1D4">
      <w:pPr>
        <w:pStyle w:val="3"/>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default" w:ascii="方正小标宋简体" w:hAnsi="方正小标宋简体" w:eastAsia="方正小标宋简体" w:cs="方正小标宋简体"/>
          <w:color w:val="000000"/>
          <w:kern w:val="0"/>
          <w:sz w:val="44"/>
          <w:szCs w:val="44"/>
          <w:lang w:val="en-US" w:eastAsia="zh-CN" w:bidi="ar"/>
        </w:rPr>
      </w:pPr>
    </w:p>
    <w:tbl>
      <w:tblPr>
        <w:tblStyle w:val="7"/>
        <w:tblW w:w="0" w:type="auto"/>
        <w:jc w:val="center"/>
        <w:tblLayout w:type="fixed"/>
        <w:tblCellMar>
          <w:top w:w="0" w:type="dxa"/>
          <w:left w:w="108" w:type="dxa"/>
          <w:bottom w:w="0" w:type="dxa"/>
          <w:right w:w="108" w:type="dxa"/>
        </w:tblCellMar>
      </w:tblPr>
      <w:tblGrid>
        <w:gridCol w:w="701"/>
        <w:gridCol w:w="1578"/>
        <w:gridCol w:w="2755"/>
        <w:gridCol w:w="1326"/>
        <w:gridCol w:w="5119"/>
        <w:gridCol w:w="1539"/>
        <w:gridCol w:w="1250"/>
      </w:tblGrid>
      <w:tr w14:paraId="2D14C0AB">
        <w:tblPrEx>
          <w:tblCellMar>
            <w:top w:w="0" w:type="dxa"/>
            <w:left w:w="108" w:type="dxa"/>
            <w:bottom w:w="0" w:type="dxa"/>
            <w:right w:w="108" w:type="dxa"/>
          </w:tblCellMar>
        </w:tblPrEx>
        <w:trPr>
          <w:trHeight w:val="567" w:hRule="atLeast"/>
          <w:tblHeader/>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A1CB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序号</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D5312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事项代码</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445C9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事项名称</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0F945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划转范围</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BE505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lang w:val="en-US" w:eastAsia="zh-CN"/>
              </w:rPr>
            </w:pPr>
            <w:r>
              <w:rPr>
                <w:rFonts w:hint="eastAsia" w:ascii="黑体" w:hAnsi="黑体" w:eastAsia="黑体" w:cs="黑体"/>
                <w:b w:val="0"/>
                <w:bCs w:val="0"/>
                <w:color w:val="000000"/>
                <w:sz w:val="24"/>
                <w:szCs w:val="24"/>
                <w:lang w:val="en-US" w:eastAsia="zh-CN"/>
              </w:rPr>
              <w:t>职责分工</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AF635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lang w:val="en-US" w:eastAsia="zh-CN"/>
              </w:rPr>
            </w:pPr>
            <w:r>
              <w:rPr>
                <w:rFonts w:hint="eastAsia" w:ascii="黑体" w:hAnsi="黑体" w:eastAsia="黑体" w:cs="黑体"/>
                <w:b w:val="0"/>
                <w:bCs w:val="0"/>
                <w:color w:val="000000"/>
                <w:sz w:val="24"/>
                <w:szCs w:val="24"/>
                <w:lang w:val="en-US" w:eastAsia="zh-CN"/>
              </w:rPr>
              <w:t>原法定执法主体</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74656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实施区域</w:t>
            </w:r>
          </w:p>
        </w:tc>
      </w:tr>
      <w:tr w14:paraId="082EEC1A">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36C9AA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黑体" w:hAnsi="宋体" w:eastAsia="黑体" w:cs="黑体"/>
                <w:color w:val="000000"/>
                <w:sz w:val="24"/>
                <w:szCs w:val="24"/>
              </w:rPr>
            </w:pPr>
            <w:r>
              <w:rPr>
                <w:rFonts w:hint="eastAsia" w:ascii="楷体_GB2312" w:hAnsi="楷体_GB2312" w:eastAsia="楷体_GB2312" w:cs="楷体_GB2312"/>
                <w:color w:val="000000"/>
                <w:sz w:val="24"/>
                <w:szCs w:val="24"/>
              </w:rPr>
              <w:t>一、新闻出版（共12项）</w:t>
            </w:r>
          </w:p>
        </w:tc>
      </w:tr>
      <w:tr w14:paraId="7CBE76D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4090C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41DB0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330239070002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10C137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对放映未取得电影公映许可证的电影或取得电影公映许可证后变更电影内容，未依照规定重新取得电影公映许可证擅自放映的行政处罚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2B8728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ACF71B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放映未取得电影公映许可证的电影或取得电影公映许可证后变更电影内容，未依照规定重新取得电影公映许可证擅自放映”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B32C1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98C2C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5BAA61D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6FD70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0F75A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330239070001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36E5AE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对擅自从事电影放映活动的行政处罚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6D8C4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714BFC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擅自从事电影放映活动”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D1B39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2309C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3644079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7353D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50BB1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3EEFC8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对擅自从事电影摄制活动的行政处罚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15EE4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9B430C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擅自从事电影摄制活动”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5F5AD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E2EE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5782F5D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2C18F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F1CC6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900C9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对未取得电影许可证的电影参加电影节（展）的行政处罚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9C607B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25BDE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未取得电影许可证的电影参加电影节（展）”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AB86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72EB7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0F1F76D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22267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FCF3F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330239066002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6CA8E4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对伪造、变造、出租、出借、买卖，或者以其他形式非法转让《电影产业促进法》规定的许可证、批准或者证明文件的行政处罚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5E47BF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部分（吊销许可证，撤销批准、证明文件除外）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A1F52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伪造、变造、出租、出借、买卖，或者以其他形式非法转让《电影产业促进法》规定的许可证、批准或者证明文件”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758FE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91E76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1B870624">
        <w:tblPrEx>
          <w:tblCellMar>
            <w:top w:w="0" w:type="dxa"/>
            <w:left w:w="108" w:type="dxa"/>
            <w:bottom w:w="0" w:type="dxa"/>
            <w:right w:w="108" w:type="dxa"/>
          </w:tblCellMar>
        </w:tblPrEx>
        <w:trPr>
          <w:trHeight w:val="203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4D19F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223CE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330239066001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4C7DB7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对以欺骗、贿赂等不正当手段取得《电影产业促进法》规定的许可证、批准或者证明文件的行政处罚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336ADB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部分（吊销许可证，撤销批准、证明文件除外）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BE96D1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以欺骗、贿赂等不正当手段取得《电影产业促进法》规定的许可证、批准或者证明文件”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AFEA1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0CABE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06FB313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003F9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22E0B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330239065002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38FC92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对发行未取得电影公映许可证的电影或取得电影公映许可证后变更电影内容，未依照规定重新取得电影公映许可证擅自发行的行政处罚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0AE54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4FC0C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w:t>
            </w:r>
            <w:r>
              <w:rPr>
                <w:rFonts w:hint="eastAsia" w:ascii="仿宋_GB2312" w:hAnsi="仿宋_GB2312" w:eastAsia="仿宋_GB2312" w:cs="仿宋_GB2312"/>
                <w:color w:val="000000"/>
                <w:kern w:val="0"/>
                <w:sz w:val="21"/>
                <w:szCs w:val="21"/>
                <w:lang w:bidi="ar"/>
              </w:rPr>
              <w:t>发行未取得电影公映许可证的电影或取得电影公映许可证后变更电影内容，未依照规定重新取得电影公映许可证擅自发行</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EFE00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A2EFA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56E0B5F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40634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F1F4F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330239065001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C8CDA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对擅自从事电影发行活动的行政处罚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84356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B1C8B6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擅自从事电影发行活动”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81C60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083F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40CBF5D1">
        <w:tblPrEx>
          <w:tblCellMar>
            <w:top w:w="0" w:type="dxa"/>
            <w:left w:w="108" w:type="dxa"/>
            <w:bottom w:w="0" w:type="dxa"/>
            <w:right w:w="108" w:type="dxa"/>
          </w:tblCellMar>
        </w:tblPrEx>
        <w:trPr>
          <w:trHeight w:val="189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3BAF4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6E993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5223D8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对扰乱市场秩序行为的行政处罚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53BF3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239AD1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扰乱市场秩序行为”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6D873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74009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15935CC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D0B1B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4AD1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3FCC57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对非法承接境外电影洗印、加工、后期制作等业务的行政处罚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4FF3C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875B0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非法承接境外电影洗印、加工、后期制作等业务”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C7C8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E900A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7DAC04B5">
        <w:tblPrEx>
          <w:tblCellMar>
            <w:top w:w="0" w:type="dxa"/>
            <w:left w:w="108" w:type="dxa"/>
            <w:bottom w:w="0" w:type="dxa"/>
            <w:right w:w="108" w:type="dxa"/>
          </w:tblCellMar>
        </w:tblPrEx>
        <w:trPr>
          <w:trHeight w:val="233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DBC52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7D57A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330239062002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D9714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对违反国家有关规定，擅自通过互联网、电信网、广播电视网等信息网络传播未取得电影公映许可证的电影的行政处罚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8B48A1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F3B6C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新闻出版管理部门负责“违反国家有关规定，擅自通过互联网、电信网、广播电视网等信息网络传播未取得电影公映许可证的电影”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761D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C3BBE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3545A94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F3979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6EAC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330239071000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C3B4E1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对电影院违规放映广告的行政处罚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FA085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28175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新闻出版管理部门负责“电影院违规放映广告”的监管，受理投诉、举报；对发现、移送的违法线索进行处理；认为需要立案查处的，将相关证据材料移送综合行政执法部门。综合行政执法部门按程序办理并将处理结果反馈新闻出版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84AFF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市委宣传部（市新闻出版局）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CD6C2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5145064">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21AF02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方正黑体_GBK" w:hAnsi="方正黑体_GBK" w:eastAsia="方正黑体_GBK" w:cs="方正黑体_GBK"/>
                <w:i w:val="0"/>
                <w:iCs w:val="0"/>
                <w:color w:val="000000"/>
                <w:kern w:val="0"/>
                <w:sz w:val="22"/>
                <w:szCs w:val="22"/>
                <w:u w:val="none"/>
                <w:lang w:val="en-US" w:eastAsia="zh-CN" w:bidi="ar"/>
              </w:rPr>
            </w:pPr>
            <w:r>
              <w:rPr>
                <w:rFonts w:hint="eastAsia" w:ascii="楷体_GB2312" w:hAnsi="楷体_GB2312" w:eastAsia="楷体_GB2312" w:cs="楷体_GB2312"/>
                <w:sz w:val="24"/>
                <w:szCs w:val="24"/>
              </w:rPr>
              <w:t>二、公安（共5项）</w:t>
            </w:r>
          </w:p>
        </w:tc>
      </w:tr>
      <w:tr w14:paraId="55C4A38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DEA59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5EB72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330209915000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D18B9E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(金华)对从建筑物、构筑物内向外抛洒物品的行政处罚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97172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8B5929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公安机关负责“从建筑物、构筑物内向外抛洒物品”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w:t>
            </w:r>
            <w:r>
              <w:rPr>
                <w:rFonts w:hint="eastAsia" w:ascii="仿宋_GB2312" w:hAnsi="仿宋_GB2312" w:cs="仿宋_GB2312"/>
                <w:color w:val="000000"/>
                <w:kern w:val="0"/>
                <w:sz w:val="21"/>
                <w:szCs w:val="21"/>
                <w:lang w:val="en-US" w:eastAsia="zh-CN" w:bidi="ar"/>
              </w:rPr>
              <w:t>发现</w:t>
            </w:r>
            <w:r>
              <w:rPr>
                <w:rFonts w:hint="eastAsia" w:ascii="仿宋_GB2312" w:hAnsi="仿宋_GB2312" w:eastAsia="仿宋_GB2312" w:cs="仿宋_GB2312"/>
                <w:color w:val="000000"/>
                <w:kern w:val="0"/>
                <w:sz w:val="21"/>
                <w:szCs w:val="21"/>
                <w:lang w:val="en-US" w:eastAsia="zh-CN" w:bidi="ar"/>
              </w:rPr>
              <w:t>“从建筑物、构筑物内向外抛洒物品”的，将相关情况告知公安机关；认为需要立案查处的，按程序办理并将处理结果反馈公安机关。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B760A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市公安局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50A5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1E0031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206B6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FB33F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330209913000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CA26B4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(金华)对擅自设置车挡、地桩、地锁或者其他障碍物占用公共停车泊位的行政处罚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00AD6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F063AB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1.综合行政执法部门加强日常巡查，受理投诉、举报；发现“擅自设置车挡、地桩、地锁或者其他障碍物占用公共停车泊位”的，及时制止和查处，并将处理结果反馈公安机关交通管理部门。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公安机关交通管理部门在履行日常监管职责中发现“擅自设置车挡、地桩、地锁或者其他障碍物占用公共停车泊位”，认为需要立案查处的，将相关证据材料或案件线索移送综合行政执法部门。综合行政执法部门按程序办理并将处理结果反馈公安机关交通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AA098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市公安局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15797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A19ADC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76E17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AC64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330209923000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8BB29A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(金华)对养犬人违反规定超养犬只行为的行政处罚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8D1B7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8C3DC3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1.综合行政执法部门加强日常巡查，受理投诉、举报；发现“养犬人违反规定超养犬只行为”的，及时制止和查处，并将处理结果反馈公安机关。</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2.公安机关在履行日常监管职责中发现“养犬人违反规定超养犬只行为”，认为需要立案查处的，将相关证据材料或案件线索移送综合行政执法部门。综合行政执法部门按程序办理并将处理结果反馈公安机关。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89ABA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市公安局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7EDAA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4FE9A0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6C746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0CC46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330209922000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040CCE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(金华)对未经登记在重点管理区饲养犬只行为的行政处罚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2BC96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094BB4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1.综合行政执法部门加强日常巡查，受理投诉、举报；发现“未经登记在重点管理区饲养犬只行为”的，及时制止和查处，并将处理结果反馈公安机关。</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公安机关在履行日常监管职责中发现“未经登记在重点管理区饲养犬只行为”，认为需要立案查处的，将相关证据材料或案件线索移送综合行政执法部门。综合行政执法部门按程序办理并将处理结果反馈公安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A3B74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市公安局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8A5B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FA5CD2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21B93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50F6B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330209920000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8D12F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(金华)对饲养犬只单位违反规定未配备犬笼、犬舍、围墙等封闭安全防护设施，未安排专人饲养和管理犬只的行政处罚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82063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AD1ECE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饲养犬只单位违反规定未配备犬笼、犬舍、围墙等封闭安全防护设施，未安排专人饲养和管理犬只”的，及时制止和查处，并将处理结果反馈公安机关。</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公安机关在履行日常监管职责中发现“饲养犬只单位违反规定未配备犬笼、犬舍、围墙等封闭安全防护设施，未安排专人饲养和管理犬只”，认为需要立案查处的，将相关证据材料或案件线索移送综合行政执法部门。综合行政执法部门按程序办理并将处理结果反馈公安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D36E6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市公安局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52349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1F7E14B">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33F9CE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三、民政（共5项）</w:t>
            </w:r>
          </w:p>
        </w:tc>
      </w:tr>
      <w:tr w14:paraId="2E96EFE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4037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5BB7C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330211019003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6D5EF3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对彩票代销者委托他人代销彩票或转借、出租、出售彩票投注专用设备的行政处罚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9F910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493B5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民政部门负责“彩票代销者委托他人代销彩票或转借、出租、出售彩票投注专用设备”的监管，受理投诉、举报；对发现、移送的违法线索进行处理；认为需要立案查处的，将相关证据材料移送综合行政执法部门。综合行政执法部门按程序办理并将处理结果反馈民政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3381C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市民政局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77A1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A20FE4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A901B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0E68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330211019004</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A54B45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对彩票代销者进行虚假误导性宣传的行政处罚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28A1E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482EB9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民政部门负责“彩票代销者进行虚假误导性宣传”的监管，受理投诉、举报；对发现、移送的违法线索进行处理；认为需要立案查处的，将相关证据材料移送综合行政执法部门。综合行政执法部门按程序办理并将处理结果反馈民政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80154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市民政局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F2B8E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4407DA3">
        <w:tblPrEx>
          <w:tblCellMar>
            <w:top w:w="0" w:type="dxa"/>
            <w:left w:w="108" w:type="dxa"/>
            <w:bottom w:w="0" w:type="dxa"/>
            <w:right w:w="108" w:type="dxa"/>
          </w:tblCellMar>
        </w:tblPrEx>
        <w:trPr>
          <w:trHeight w:val="185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7D4E9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C9D5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330211019005</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52B567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对彩票代销者以诋毁同业者等手段进行不正当竞争的行政处罚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3E308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BED9E6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民政部门负责“彩票代销者以诋毁同业者等手段进行不正当竞争”的监管，受理投诉、举报；对发现、移送的违法线索进行处理；认为需要立案查处的，将相关证据材料移送综合行政执法部门。综合行政执法部门按程序办理并将处理结果反馈民政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1C584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市民政局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A065E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FD9F1B1">
        <w:tblPrEx>
          <w:tblCellMar>
            <w:top w:w="0" w:type="dxa"/>
            <w:left w:w="108" w:type="dxa"/>
            <w:bottom w:w="0" w:type="dxa"/>
            <w:right w:w="108" w:type="dxa"/>
          </w:tblCellMar>
        </w:tblPrEx>
        <w:trPr>
          <w:trHeight w:val="171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F400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F2AAB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330211019002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C46118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对彩票代销者向未成年人销售彩票的行政处罚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B857F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32F2F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民政部门负责“彩票代销者向未成年人销售彩票”的监管，受理投诉、举报；对发现、移送的违法线索进行处理；认为需要立案查处的，将相关证据材料移送综合行政执法部门。综合行政执法部门按程序办理并将处理结果反馈民政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57A53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市民政局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A25D5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CBABA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DEE6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EE975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330211019001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7FF2A3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对彩票代销者以赊销或信用方式销售彩票的行政处罚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D9A24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04479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民政部门负责“彩票代销者以赊销或信用方式销售彩票”的监管，受理投诉、举报；对发现、移送的违法线索进行处理；认为需要立案查处的，将相关证据材料移送综合行政执法部门。综合行政执法部门按程序办理并将处理结果反馈民政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98514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市民政局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0B149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821C5B">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1D5C3B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四、自然资源（共4项）</w:t>
            </w:r>
          </w:p>
        </w:tc>
      </w:tr>
      <w:tr w14:paraId="3B006AA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31C42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2BC3D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330215162000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E70A4B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 xml:space="preserve">对城乡规划编制单位未按规定要求提供信用档案信息的行政处罚          </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8B30E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E7305C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城乡规划主管部门负责“城乡规划编制单位未按规定要求提供信用档案信息”的监管，受理投诉、举报；对发现、移送的违法线索进行处理；需要立案查处的，将相关证据材料移送综合行政执法部门。综合行政执法部门按程序办理并将处理结果反馈城乡规划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D8339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49E85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A9FAD3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39BB7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D2CB5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330215160000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7C1ACC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对城乡规划编制单位违反省有关技术规范编制城乡规划的行政处罚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567BBE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4131B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城乡规划主管部门负责“城乡规划编制单位违反省有关技术规范编制城乡规划”的监管，受理投诉、举报；对发现、移送的违法线索进行处理；需要立案查处的，将相关证据材料移送综合行政执法部门。综合行政执法部门按程序办理并将处理结果反馈城乡规划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B6B54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7B956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44D468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BB2112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CDB17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330215158000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03600A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对建设单位未在建设工程竣工验收后六个月内向城乡规划主管部门报送有关竣工验收资料的行政处罚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DA6B5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69199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城乡规划主管部门负责“建设单位未在建设工程竣工验收后六个月内向城乡规划主管部门报送有关竣工验收资料”的监管，受理投诉、举报；对发现、移送的违法线索进行处理；需要立案查处的，将相关证据材料移送综合行政执法部门。综合行政执法部门按程序办理并将处理结果反馈城乡规划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3B606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5A444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4B766D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D610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B7D5D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330215196000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935E44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对城乡规划编制单位超越资质等级许可的范围承揽城乡规划编制工作、违反国家有关标准编制城乡规划的行政处罚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678A13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B7AA0C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城乡规划主管部门负责“城乡规划编制单位超越资质等级许可的范围承揽城乡规划编制工作、违反国家有关标准编制城乡规划”的监管，受理投诉、举报；对发现、移送的违法线索进行处理；需要立案查处的，将相关证据材料移送综合行政执法部门。综合行政执法部门按程序办理并将处理结果反馈城乡规划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DDBD1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ECDCD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2E8000">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682966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五、生态环境（共10项）</w:t>
            </w:r>
          </w:p>
        </w:tc>
      </w:tr>
      <w:tr w14:paraId="1F27428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FA589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000E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330216279002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27A950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对经营者未采取其他措施，超标排放油烟的行政处罚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06DA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12D8B5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经营者未采取其他措施，超标排放油烟”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03951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B5B3D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5F033C0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F8A45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D8AF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330216132003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691F0D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对在水体清洗装贮过油类、有毒污染物的车辆或容器等的行政处罚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F4284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6AAE0C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在水体清洗装贮过油类、有毒污染物的车辆或容器等”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DDEC6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A6AC1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660AF2A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D5550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2DE71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330216183007</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9577B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对拒绝噪声污染现场检查或检查时弄虚作假的行政处罚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33543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部分（划转排放环境噪声的单位拒绝综合行政执法部门噪声污染现场检查或检查时弄虚作假的行政处罚）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C98CD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拒绝噪声污染现场检查或检查时弄虚作假”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E26C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12D0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7BF4D35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16A2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0C261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330216183008</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48AA18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对拒绝固体废物现场检查或检查时弄虚作假的行政处罚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9F7FB0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部分（划转拒绝、阻挠综合行政执法部门固体废物污染监督检查或在检查时弄虚作假的行政处罚）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AE1E75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拒绝固体废物现场检查或检查时弄虚作假”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94A27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98CF5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2AFFD15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7EF1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E929C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330216082000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8BFBE9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对在饮用水水源保护区范围内堆放、存贮可能造成水体污染的固体废弃物和其他污染物的行政处罚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CA9D5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7D2628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在饮用水水源保护区范围内堆放、存贮可能造成水体污染的固体废弃物和其他污染物”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88249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D5F6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6887EA0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9F506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7E85A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948750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对变动饮用水水源保护区地理界标等设施，在饮用水水源准保护区新扩建严重污染水体项目等行为的行政处罚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28421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2B9BB6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变动饮用水水源保护区地理界标等设施，在饮用水水源准保护区新扩建严重污染水体项目等行为”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DA283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C549E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45D83196">
        <w:tblPrEx>
          <w:tblCellMar>
            <w:top w:w="0" w:type="dxa"/>
            <w:left w:w="108" w:type="dxa"/>
            <w:bottom w:w="0" w:type="dxa"/>
            <w:right w:w="108" w:type="dxa"/>
          </w:tblCellMar>
        </w:tblPrEx>
        <w:trPr>
          <w:trHeight w:val="212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64C0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05DF0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330216131000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13D36D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对畜禽养殖场（养殖小区）未建立污染防治设施运行管理台账的行政处罚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2BD32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3E1D8F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畜禽养殖场（养殖小区）未建立污染防治设施运行管理台账”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80520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D0B16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6329B65E">
        <w:tblPrEx>
          <w:tblCellMar>
            <w:top w:w="0" w:type="dxa"/>
            <w:left w:w="108" w:type="dxa"/>
            <w:bottom w:w="0" w:type="dxa"/>
            <w:right w:w="108" w:type="dxa"/>
          </w:tblCellMar>
        </w:tblPrEx>
        <w:trPr>
          <w:trHeight w:val="276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7A273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AC93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330216183001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0A71B5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对拒绝水污染现场检查或检查时弄虚作假的行政处罚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8F5C44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部分（划转拒绝、阻挠综合行政执法部门水污染监督检查或检查时弄虚作假的行政处罚）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C58E49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拒绝水污染现场检查或检查时弄虚作假”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AF38F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080B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330FAEC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0BAA9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F7055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330216183005</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531628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对拒不接受大气污染监督检查或在接受监督检查时弄虚作假的行政处罚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18AB4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部分（划转拒不接受综合行政执法部门大气污染监督检查或在接受监督检查时弄虚作假的行政处罚）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16069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拒不接受大气污染监督检查或在接受监督检查时弄虚作假”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5A49E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4F97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w:t>
            </w:r>
          </w:p>
        </w:tc>
      </w:tr>
      <w:tr w14:paraId="0C9CB11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B68BC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AC364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330216310003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A30EBD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对产生、收集、贮存、运输、利用、处置固体废物的单位和其他生产经营者擅自倾倒、堆放工业固体废物的行政处罚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0787C0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部分（划转擅自向生活垃圾收集设施中投放工业固体废物，擅自倾倒、丢弃、遗撒制砂厂产生的泥土类工业固体废物的行政处罚）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071D49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生态环境主管部门负责“产生、收集、贮存、运输、利用、处置固体废物的单位和其他生产经营者擅自倾倒、堆放工业固体废物”的监管，受理投诉、举报；对发现、移送的违法线索进行处理；需要立案查处的，将相关证据材料移送综合行政执法部门。综合行政执法部门按程序办理并将处理结果反馈生态环境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44EED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市生态环境局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C48C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浦江县</w:t>
            </w:r>
          </w:p>
        </w:tc>
      </w:tr>
      <w:tr w14:paraId="04E18D8D">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29BF32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六、建设（共92项）</w:t>
            </w:r>
          </w:p>
        </w:tc>
      </w:tr>
      <w:tr w14:paraId="328F38C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E9BB8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74824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330217A63000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D270DC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对建筑施工企业隐瞒有关情况或提供虚假材料申请安全生产许可证的行政处罚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5D7310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部分（撤销安全生产许可证除外）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847B0F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筑施工企业隐瞒有关情况或提供虚假材料申请安全生产许可证”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FB1B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05C9C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118FD5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1AB8A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89B59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330217A62000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3EBF8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对建筑施工企业转让及接受转让安全生产许可证，冒用安全生产许可证或者使用伪造的安全生产许可证的行政处罚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FAD572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部分（吊销安全生产许可证除外）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66FA48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筑施工企业转让及接受转让安全生产许可证，冒用安全生产许可证或者使用伪造的安全生产许可证”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63282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2F23D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CB8616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E843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B6E0F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4552E2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对建设工程监理单位未对施工组织设计中的安全技术措施或专项施工方案进行审查等的行政处罚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AE5ED6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9A5CD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设工程监理单位未对施工组织设计中的安全技术措施或专项施工方案进行审查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A473E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97862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2905F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C611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04A7F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330217A41000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452F69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对涉及建筑主体或者承重结构变动的装修工程没有设计方案擅自施工或者房屋建筑使用者在装修过程中擅自变动房屋建筑主体和承重结构的行政处罚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106CE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CBB121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涉及建筑主体或者承重结构变动的装修工程没有设计方案擅自施工或者房屋建筑使用者在装修过程中擅自变动房屋建筑主体和承重结构”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0C0DD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D9D6A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392032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0EBE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B0288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330217A40000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8E5742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对建筑起重机械安装单位、拆卸单位未履行规定的安全职责等的行政处罚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7857D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0AF0C3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筑起重机械安装单位、拆卸单位未履行规定的安全职责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5152C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7CE38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EAABC3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48EEE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C3BEE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330217A36000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182657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对施工起重机械和整体提升脚手架、模板等自升式架设设施安装、拆卸单位未编制拆装方案、制定安全施工措施等的行政处罚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45460D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C5F7F4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施工起重机械和整体提升脚手架、模板等自升式架设设施安装、拆卸单位未编制拆装方案、制定安全施工措施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A4D75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6ACDB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66DCF8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82654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1D66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330217A34000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50E61B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单位未在施工现场的危险部位设置明显的安全警示标志，未按照国家有关规定在施工现场设置消防通道、消防水源、配备消防设施和灭火器材，未向作业人员提供安全防护用具和安全防护服装，未按照规定在施工起重机械和整体提升脚手架、模板等自升式架设设施验收合格后登记或使用国家明令淘汰、禁止使用的危及施工安全的工艺、设备、材料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0251330">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34970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施工单位未在施工现场的危险部位设置明显的安全警示标志，未按照国家有关规定在施工现场设置消防通道、消防水源、配备消防设施和灭火器材，未向作业人员提供安全防护用具和安全防护服装，未按照规定在施工起重机械和整体提升脚手架、模板等自升式架设设施验收合格后登记或使用国家明令淘汰、禁止使用的危及施工安全的工艺、设备、材料”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765D5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F3892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60D40E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FB975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742AA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330217A24000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70233E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对未按规定设置安全生产管理机构或配备安全生产管理人员等的行政处罚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3DDB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0FAB2E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未按规定设置安全生产管理机构或配备安全生产管理人员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157BE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11F71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3BA4D6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8A6B6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5C335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330217997000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89217A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对事故发生单位未落实防范和整改措施、处理相关责任人员的行政处罚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ACF4C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5CBE9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事故发生单位未落实防范和整改措施、处理相关责任人员”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B231B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36ADE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D06208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453EE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348F1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330217995000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47C4B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对建设工程施工单位及项目负责人未按照规定现场履职或者组织限期整改等的行政处罚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5FBC2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32AE09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设工程施工单位及项目负责人未按照规定现场履职或者组织限期整改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AC949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80676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E3D8253">
        <w:tblPrEx>
          <w:tblCellMar>
            <w:top w:w="0" w:type="dxa"/>
            <w:left w:w="108" w:type="dxa"/>
            <w:bottom w:w="0" w:type="dxa"/>
            <w:right w:w="108" w:type="dxa"/>
          </w:tblCellMar>
        </w:tblPrEx>
        <w:trPr>
          <w:trHeight w:val="186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A6DA9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17117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330217994000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9BEA4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对建筑起重机械使用单位未履行安全职责等的行政处罚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CCA71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46D914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筑起重机械使用单位未履行安全职责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D9C89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70688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C0FB496">
        <w:tblPrEx>
          <w:tblCellMar>
            <w:top w:w="0" w:type="dxa"/>
            <w:left w:w="108" w:type="dxa"/>
            <w:bottom w:w="0" w:type="dxa"/>
            <w:right w:w="108" w:type="dxa"/>
          </w:tblCellMar>
        </w:tblPrEx>
        <w:trPr>
          <w:trHeight w:val="218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D1CB7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72517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330217946000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47247E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对建设工程监理单位未按规定编制监理实施细则等的行政处罚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02577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54D0EB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设工程监理单位未按规定编制监理实施细则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64BB1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21F42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72662B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09FDF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18442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330217918000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634764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对建设工程建设单位未按规定提供工程周边环境资料等的行政处罚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DF05F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F2001A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设工程建设单位未按规定提供工程周边环境资料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399F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F6144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CB23E5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BF89F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28D7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330217909000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0DBC13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对施工单位与从业人员订立协议，免除或者减轻其对从业人员因生产安全事故伤亡依法应承担的责任的行政处罚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77A42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AD8C1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施工单位与从业人员订立协议，免除或者减轻其对从业人员因生产安全事故伤亡依法应承担的责任”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D035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52CCD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D3F8A4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EBE91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B7332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330217883000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B23F7E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对建设单位对勘察、设计、施工、工程监理等单位提出不符合安全生产法律、法规和强制性标准规定的要求等的行政处罚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9D274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DC550B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设单位对勘察、设计、施工、工程监理等单位提出不符合安全生产法律、法规和强制性标准规定的要求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C2AA3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CDB43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F02334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8C9E8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8585E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330217882000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E747C3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对建设单位未按照规定协调组织制定防止多台塔式起重机相互碰撞的安全措施等的行政处罚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F93E5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B0E2D4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设单位未按照规定协调组织制定防止多台塔式起重机相互碰撞的安全措施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B8DB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2102E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45C34C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66F49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3911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330217880000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62E103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对出租单位、自购建筑起重机械的使用单位未按照规定办理备案等的行政处罚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6AAB9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FC25CE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出租单位、自购建筑起重机械的使用单位未按照规定办理备案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74DC3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F2893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31FD63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CBF90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6788A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330217877000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89A3E0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对施工单位其安全防护用具、机械设备、施工机具及配件在进入施工现场前未经查验或者查验不合格即投入使用等的行政处罚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C32724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677DAB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施工单位其安全防护用具、机械设备、施工机具及配件在进入施工现场前未经查验或者查验不合格即投入使用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9A6E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DCA1E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4D4E1E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23427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88AE5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330217876000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0D71F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对施工单位挪用列入建设工程概算的安全生产作业环境及安全施工措施所需费用的行政处罚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F810602">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042E57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施工单位挪用列入建设工程概算的安全生产作业环境及安全施工措施所需费用”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CF28B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2D87F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F402F3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3BDE6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71490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330217875000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BA884E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对建筑施工企业未安排专职安全生产管理人员现场监督分部分项工程施工的行政处罚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9E7B3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4B8D67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筑施工企业未安排专职安全生产管理人员现场监督分部分项工程施工”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2DB57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2FF74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C84AF0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B54C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287BC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330217869000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3139F5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对两个以上施工单位在同一作业区域内进行可能危及对方安全生产的生产经营活动，未签订安全生产管理协议或者未指定专职安全生产管理人员进行安全检查与协调的行政处罚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53931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6C52F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两个以上施工单位在同一作业区域内进行可能危及对方安全生产的生产经营活动，未签订安全生产管理协议或者未指定专职安全生产管理人员进行安全检查与协调”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5E59E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27832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E8B63D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38663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C212C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330217868000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87FB6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对建设工程监测单位未取得相应勘察资质从事第三方监测等的行政处罚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2AA05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52A028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设工程监测单位未取得相应勘察资质从事第三方监测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61583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A47D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B2D1E4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0658E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F25B0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330217866000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1872C9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对将生产经营项目、场所、设备发包或者出租给不具备安全生产条件或者相应资质的单位或者个人等的行政处罚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2959C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ECED4C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将生产经营项目、场所、设备发包或者出租给不具备安全生产条件或者相应资质的单位或者个人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53BE3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9784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EEEFEA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BA18B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4D6C3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330217865000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38BA4F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对生产、经营、运输、储存、使用危险物品或者处置废弃危险物品，未建立专门安全管理制度、未采取可靠的安全措施等的行政处罚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B6DF6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08FEED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生产、经营、运输、储存、使用危险物品或者处置废弃危险物品，未建立专门安全管理制度、未采取可靠的安全措施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DA811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906B7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32346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5E4E4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75D9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330217863000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C67E5E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对拒绝、阻碍负有安全生产监督管理职责的部门依法实施监督检查的行政处罚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D4007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部分（划转工程建设单位、施工单位、监理单位等拒绝、阻碍综合行政执法部门依法实施监督检查的行政处罚）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6328C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拒绝、阻碍负有安全生产监督管理职责的部门依法实施监督检查”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23F2C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97E9D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1AFF6C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B0281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ABF9F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330217853000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991FB0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对生产、经营、储存、使用危险物品的车间、商店、仓库与员工宿舍在同一座建筑内，或者与员工宿舍的距离不符合安全要求等的行政处罚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97FC7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DD61E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生产、经营、储存、使用危险物品的车间、商店、仓库与员工宿舍在同一座建筑内，或者与员工宿舍的距离不符合安全要求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2E89A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507D8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3B8390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0699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9C75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F72EF5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对特种设备使用单位的主要负责人在本单位发生特种设备事故时，不立即组织抢救或者在事故调查处理期间擅离职守或者逃匿等的行政处罚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386DD7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2D179D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特种设备使用单位的主要负责人在本单位发生特种设备事故时，不立即组织抢救或者在事故调查处理期间擅离职守或者逃匿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9DEFF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5A40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BDB8A9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1E681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82530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330217849000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A40F96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对特种设备安装、改造、修理的施工单位在施工前未书面告知负责特种设备安全监督管理的部门即行施工的，或者在验收后三十日内未将相关技术资料和文件移交特种设备使用单位的行政处罚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CC6BDB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590DD6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特种设备安装、改造、修理的施工单位在施工前未书面告知负责特种设备安全监督管理的部门即行施工的，或者在验收后三十日内未将相关技术资料和文件移交特种设备使用单位”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BBADD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D9F64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CD1356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F3440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857CE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330217848000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E7360A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对销售、出租未取得许可生产，未经检验或者检验不合格的特种设备等的行政处罚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04E02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1E3E7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销售、出租未取得许可生产，未经检验或者检验不合格的特种设备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F873C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4FCA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15CD42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6C96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E34F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330217856000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28904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对特种设备投入使用前或者投入使用后30日内，未向特种设备安全监督管理部门登记，擅自将其投入使用等的行政处罚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8BAB1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709343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特种设备投入使用前或者投入使用后30日内，未向特种设备安全监督管理部门登记，擅自将其投入使用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9841B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BEBDA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BCF8BF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13442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05093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330217843000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B51CDF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对未经许可擅自从事起重机械其安全附件、安全保护装置的安装、改造活动的行政处罚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0C85D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5FEDD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未经许可擅自从事起重机械其安全附件、安全保护装置的安装、改造活动”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50978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6CB2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55DD3F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0C8FF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1CEC6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330217840000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2592E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对未经许可擅自从事建筑起重机械维修或者日常维护保养的行政处罚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DA1C3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E73A9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未经许可擅自从事建筑起重机械维修或者日常维护保养”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95397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C3A0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95377B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49995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9F5A8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330217835000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2A22D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对建筑起重机械安装、改造、重大维修过程未经核准的检验检测机构按照安全技术规范的要求进行监督检验的行政处罚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7E23D1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部分（撤销许可除外）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076FAD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建筑起重机械安装、改造、重大维修过程未经核准的检验检测机构按照安全技术规范的要求进行监督检验”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546E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3E05F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B631F9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AAC7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6102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330217831000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4CD4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对擅自动用、调换、转移、损毁被查封、扣押的特种设备或者其主要部件的行政处罚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4F1A0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部分（撤销资格、吊销生产许可证、注销特种设备使用登记证书除外）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EB5B1B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擅自动用、调换、转移、损毁被查封、扣押的特种设备或者其主要部件”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56EC3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905EF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D54F6F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20DA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F139F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B4989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对建筑起重机械使用单位未按规定设置特种设备安全管理机构或者配备专职、兼职的安全管理人员等的行政处罚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039EF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756BF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建筑起重机械使用单位未按规定设置特种设备安全管理机构或者配备专职、兼职的安全管理人员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2A227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4BA5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D6CEE1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0FEBF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ED623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330217807000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98B6FD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对拒不接受负责特种设备安全监督管理的部门依法实施的监督检查的行政处罚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7C087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部分（划转建筑起重机械出租单位、安装单位、拆卸单位、使用单位、施工总承包单位、监理单位、建设单位等拒不接受综合行政执法部门依法实施的安全监察的行政处罚）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8AE24C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拒不接受负责特种设备安全监督管理的部门依法实施的监督检查”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F9381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87648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6C4496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13E65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ACFC2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330217805000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4D2503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对使用未取得许可生产，未经检验或者检验不合格的特种设备，或者国家明令淘汰、已经报废的特种设备等的行政处罚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3B34E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BF3AA5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使用未取得许可生产，未经检验或者检验不合格的特种设备，或者国家明令淘汰、已经报废的特种设备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CC281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BA56E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04D9FC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524ED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9BE26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330217804000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64F46B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对未配备具有相应资格的特种设备安全管理人员、检测人员和作业人员等的行政处罚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48C1E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0B6732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特种设备安全监督管理部门负责“未配备具有相应资格的特种设备安全管理人员、检测人员和作业人员等”的监管，受理投诉、举报；对发现、移送的违法线索进行处理；认为需要立案查处的，将相关证据材料移送综合行政执法部门。综合行政执法部门按程序办理并将处理结果反馈特种设备安全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5D69A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74009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61F2DD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ED63E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E2C4C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330217795000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D1DAA6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对施工单位未在施工前对有关安全施工的技术要求作出详细说明等的行政处罚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BFE79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2A8B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施工单位未在施工前对有关安全施工的技术要求作出详细说明等”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9B630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D1765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943BB8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3F190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3003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330217793000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746956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对建筑施工企业未按规定开展建筑施工企业主要负责人、项目负责人、专职安全生产管理人员安全生产教育培训考核，或者未按规定如实将考核情况记入安全生产教育培训档案的行政处罚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B53AA9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6BE5DB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筑施工企业未按规定开展建筑施工企业主要负责人、项目负责人、专职安全生产管理人员安全生产教育培训考核，或者未按规定如实将考核情况记入安全生产教育培训档案”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74EBF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3531B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D0E44A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61DD2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5FCA8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330217789000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8D9BD6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对出租单位出租未经安全性能检测或者经检测不合格的机械设备和施工机具及配件的行政处罚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3CD9703">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D77DC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出租单位出租未经安全性能检测或者经检测不合格的机械设备和施工机具及配件”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0045C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0E55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8DE6B1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9B1FD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95863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330217757000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5EA19B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对其他建设工程竣工验收合格后未申报消防验收备案的行政处罚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8D81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6E4C4F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和城乡建设主管部门负责“其他建设工程竣工验收合格后未申报消防验收备案”的监管，受理投诉、举报；对发现、移送的违法线索进行处理；认为需要立案查处的，将相关证据材料移送综合行政执法部门。综合行政执法部门按程序办理并将处理结果反馈住房和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AE29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05139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011BD0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2FF97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2716C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330217754000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FEA76A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对其他建设工程抽查不合格不停止使用的行政处罚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73562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DF182E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和城乡建设主管部门负责“其他建设工程抽查不合格不停止使用”的监管，受理投诉、举报；对发现、移送的违法线索进行处理；认为需要立案查处的，将相关证据材料移送综合行政执法部门。综合行政执法部门按程序办理并将处理结果反馈住房和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5CDCF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EFE5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246356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ECFA0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3C8D1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330217748000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BBE689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对特殊建设工程未经消防验收或消防验收不合格投入使用的行政处罚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017BD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DFBBD6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和城乡建设主管部门负责“特殊建设工程未经消防验收或消防验收不合格投入使用”的监管，受理投诉、举报；对发现、移送的违法线索进行处理；认为需要立案查处的，将相关证据材料移送综合行政执法部门。综合行政执法部门按程序办理并将处理结果反馈住房和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7EA8D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EA243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3D322A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6A653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45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FF2F1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330217755000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2145F3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对建设、设计、施工、工程监理等单位未按照消防技术标准设计、施工等的行政处罚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9120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55BFF7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住房和城乡建设主管部门负责“建设、设计、施工、工程监理等单位未按照消防技术标准设计、施工等”的监管，受理投诉、举报；对发现、移送的违法线索进行处理；认为需要立案查处的，将相关证据材料移送综合行政执法部门。综合行政执法部门按程序办理并将处理结果反馈住房和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34495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8199E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全市</w:t>
            </w:r>
          </w:p>
        </w:tc>
      </w:tr>
      <w:tr w14:paraId="07D666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1BD9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AC5E4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330217598000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D3B41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对监理工程师涂改、倒卖、出租、出借或者以其他形式非法转让注册证书或者执业印章等的行政处罚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63C8D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CD77E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监理工程师涂改、倒卖、出租、出借或者以其他形式非法转让注册证书或者执业印章等”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52B5A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627FF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E81FD3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D7290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DEB1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330217595000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5638C7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对工程监理企业未按要求提供企业信用档案信息的行政处罚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38DC5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FFF04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工程监理企业未按要求提供企业信用档案信息”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39CCC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64D57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9104A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ED09B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F8316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330217594000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2DEE35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对监理单位在监理过程中实施商业贿赂或涂改、伪造、出借、转让工程监理企业资质证书的行政处罚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19E51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2ACAE1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监理单位在监理过程中实施商业贿赂或涂改、伪造、出借、转让工程监理企业资质证书”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249F6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8A697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65BA2B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7A04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76A3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330217593000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8FF5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对监理单位未指派具备相应专业知识和管理能力的监理工程师进驻施工现场实行现场监理或者重要的工程部位和隐蔽工程施工时未实行全过程旁站监理的行政处罚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6FC00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A1E4F8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监理单位未指派具备相应专业知识和管理能力的监理工程师进驻施工现场实行现场监理或者重要的工程部位和隐蔽工程施工时未实行全过程旁站监理”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C6D068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C9E35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A1E2C0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B7EED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B24C8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330217590000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1CA183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对监理工程师取得资格证书但未经注册而以监理工程师的名义从事监理业务的行政处罚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D1FC3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A6CA2D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监理工程师取得资格证书但未经注册而以监理工程师的名义从事监理业务”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6FEE5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C40BC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4ABDF7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D347A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8B5C4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330217589000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4924B6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对监理单位转让、出借资质证书或者以其他方式允许他人以本单位的名义承接监理业务的行政处罚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39A79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3AB34A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监理单位转让、出借资质证书或者以其他方式允许他人以本单位的名义承接监理业务”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BA967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12EF1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89350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C13C3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692B4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330217588000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150FFE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对监理单位无资质证书或者超越核准的资质等级承接监理业务的行政处罚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F0A8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部分（降低资质等级、吊销资质证书除外）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4234E3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监理单位无资质证书或者超越核准的资质等级承接监理业务”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DF83F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BFC8D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DD4BDF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F4A71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6C8E1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330217586000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33D4E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对建设单位迫使承包方以低于成本的价格竞标，任意压缩合理工期，或未按照国家规定办理工程质量监督手续的行政处罚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0F475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97F398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设单位迫使承包方以低于成本的价格竞标，任意压缩合理工期，或未按照国家规定办理工程质量监督手续”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0E270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8B1A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FB4D9A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FCF84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5FA15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330217477000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83706C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对特殊建设工程未经消防设计审查或者审查不合格擅自施工的行政处罚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E5A55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F292EF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和城乡建设主管部门负责“特殊建设工程未经消防设计审查或者审查不合格擅自施工”的监管，受理投诉、举报；对发现、移送的违法线索进行处理；认为需要立案查处的，将相关证据材料移送综合行政执法部门。综合行政执法部门按程序办理并将处理结果反馈住房和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A7A5C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0735E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BC178B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61CBE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DE8F0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330217A35000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0999C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对为建设工程提供机械设备和配件的单位未按照安全施工的要求配备齐全有效的保险、限位等安全设施和装置的行政处罚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D9EA4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8778C7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为建设工程提供机械设备和配件的单位未按照安全施工的要求配备齐全有效的保险、限位等安全设施和装置”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40C91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D8E2E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EF9869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0CD0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4124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330217060000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181A7D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对委托未取得相应资质的检测机构进行检测等的行政处罚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0B89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123032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委托未取得相应资质的检测机构进行检测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F782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A0A01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008EEF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9723F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11E4C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330217A37000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03CE8F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对施工总承包单位未向安装单位提供拟安装设备位置的基础施工资料，确保建筑起重机械进场安装、拆卸所需的施工条件等的行政处罚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FC4D2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D77A91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施工总承包单位未向安装单位提供拟安装设备位置的基础施工资料，确保建筑起重机械进场安装、拆卸所需的施工条件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580C9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56FC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0EB3D6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D0299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2DC55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330217048000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705489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对建设单位明示或者暗示施工单位使用不合格的建筑材料、建筑构配件和设备的行政处罚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E5FE9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B47575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设单位明示或者暗示施工单位使用不合格的建筑材料、建筑构配件和设备”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B18FA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E3A6E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106E8D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C0E91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0AAB3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330217040000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E38B12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对建筑起重机械使用单位未履行安全职责，未指定专职设备管理人员进行现场监督检查，擅自在建筑起重机械上安装非原制造厂制造的标准节和附着装置等的行政处罚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6E46F4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5193D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建筑起重机械使用单位未履行安全职责，未指定专职设备管理人员进行现场监督检查，擅自在建筑起重机械上安装非原制造厂制造的标准节和附着装置等”的监管，受理投诉、举报；对发现、移送的违法线索进行处理；认为需要立案查处的，将相关证据材料移送综合行政执法部门。综合行政执法部门按程序办理并将处理结果反馈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C8CE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C3F4A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85F7D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09B71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E96ED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C0FB13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对监理单位未履行审核建筑起重机械特种设备制造许可证、产品合格证、制造监督检验证明、备案证明文件等安全职责的行政处罚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C43713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C8AC93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主管部门负责“监理单位未履行审核建筑起重机械特种设备制造许可证、产品合格证、制造监督检验证明、备案证明文件等安全职责”的监管，受理投诉、举报；对发现、移送的违法线索进行处理；认为需要立案查处的，将相关证据材料移送综合行政执法部门。综合行政执法部门按程序办理并将处理结果反馈建设主管部门</w:t>
            </w:r>
            <w:r>
              <w:rPr>
                <w:rFonts w:hint="eastAsia" w:ascii="仿宋_GB2312" w:hAnsi="仿宋_GB2312" w:cs="仿宋_GB2312"/>
                <w:color w:val="000000"/>
                <w:kern w:val="0"/>
                <w:sz w:val="21"/>
                <w:szCs w:val="21"/>
                <w:lang w:val="en-US" w:eastAsia="zh-CN" w:bidi="ar"/>
              </w:rPr>
              <w:t>。</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5BCE1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C574D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41033C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1BC28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2C098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330217030000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6143A9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对建筑施工企业未取得安全生产许可证擅自从事建筑施工活动的行政处罚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6BC429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C54608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筑施工企业未取得安全生产许可证擅自从事建筑施工活动”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E6B2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26016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CCE9A1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7A85C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E9D75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330217A29000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F77178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对建筑施工企业主要负责人、项目负责人、专职安全生产管理人员涂改、倒卖、出租、出借或者以其他形式非法转让安全生产考核合格证书的行政处罚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924B9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820112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筑施工企业主要负责人、项目负责人、专职安全生产管理人员涂改、倒卖、出租、出借或者以其他形式非法转让安全生产考核合格证书”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2EC8C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1A445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654B42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43FE4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6D600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330217007000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F42745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对未取得施工许可证或者开工报告未经批准擅自施工以及为规避办理施工许可证将工程项目分解后擅自施工的行政处罚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DB27E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E8E71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未取得施工许可证或者开工报告未经批准擅自施工以及为规避办理施工许可证将工程项目分解后擅自施工”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B8218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ED1CF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5F1DB4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F9F8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5365D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330217779000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C6454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对房地产开发企业违规销售商品房的行政处罚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E594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96CD19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房地产开发企业违规销售商品房”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B3959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2F0CF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8D4B46A">
        <w:tblPrEx>
          <w:tblCellMar>
            <w:top w:w="0" w:type="dxa"/>
            <w:left w:w="108" w:type="dxa"/>
            <w:bottom w:w="0" w:type="dxa"/>
            <w:right w:w="108" w:type="dxa"/>
          </w:tblCellMar>
        </w:tblPrEx>
        <w:trPr>
          <w:trHeight w:val="204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53404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A4BD9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330217783000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9C4AB7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对房地产开发企业在未解除商品房买卖合同前将商品房再行销售给他人的的行政处罚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AC9AA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B5D038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房地产开发企业在未解除商品房买卖合同前将商品房再行销售给他人的”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E8B33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0717D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8D9956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6CD6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4618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330217782000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C92E1F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对房地产开发企业未按规定提供房屋权属登记资料的行政处罚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A8697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2C26E5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房地产开发企业未按规定提供房屋权属登记资料”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9E452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5447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76FCE7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A4CF3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eastAsia"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FC08F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330217276000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BE1B8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对以欺骗、贿赂等不正当手段取得房地产估价师注册证书的行政处罚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5EC1D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部分（撤销注册除外）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734AEB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房地产）主管部门负责“以欺骗、贿赂等不正当手段取得房地产估价师注册证书”的监管，受理投诉、举报；对发现、移送的违法线索进行处理；认为需要立案查处的，将相关证据材料移送综合行政执法部门。综合行政执法部门按程序办理并将处理结果反馈建设（房地产）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61F3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F5F55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E4A5F2E">
        <w:tblPrEx>
          <w:tblCellMar>
            <w:top w:w="0" w:type="dxa"/>
            <w:left w:w="108" w:type="dxa"/>
            <w:bottom w:w="0" w:type="dxa"/>
            <w:right w:w="108" w:type="dxa"/>
          </w:tblCellMar>
        </w:tblPrEx>
        <w:trPr>
          <w:trHeight w:val="213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77B4D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C8425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330217128000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C47FF5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对隐瞒有关情况或者提供虚假材料申请房地产估价师注册的行政处罚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9DDF6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D79DAD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房地产）主管部门负责“隐瞒有关情况或者提供虚假材料申请房地产估价师注册”的监管，受理投诉、举报；对发现、移送的违法线索进行处理；认为需要立案查处的，将相关证据材料移送综合行政执法部门。综合行政执法部门按程序办理并将处理结果反馈建设（房地产）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39926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390D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96B3A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22CC8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69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72416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330217F64003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8AAFFC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(金华)对在街道、广场等公共场所屠宰家禽家畜，加工肉类或者水产品的行政处罚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83FCA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AD6589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在街道、广场等公共场所屠宰家禽家畜，加工肉类或者水产品”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00993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8D8AC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D8092D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78FDF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eastAsia"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E1DC0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330217F64002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2AFD9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(金华)对向花坛、绿化带、窨井扫入或者倾倒垃圾等废弃物的行政处罚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84180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7AC70A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向花坛、绿化带、窨井扫入或者倾倒垃圾等废弃物”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6A999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0DD71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C10F0C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F3995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eastAsia"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7C767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330217F64001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23AE4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(金华)对将室内、门前或者责任区内的垃圾扫入道路或者他人责任区的行政处罚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DFA0A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AF6445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将室内、门前或者责任区内的垃圾扫入道路或者他人责任区”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944C9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F4CFC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2B624C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B5B6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eastAsia"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6287A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A8161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(金华)对活动结束后未及时拆除临时设施和清除废弃物，未保持周围市容和环境卫生整洁的行政处罚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75366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5E6D8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活动结束后未及时拆除临时设施和清除废弃物，未保持周围市容和环境卫生整洁”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C4E2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910C4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11C5EA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DCA88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22FE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330217F62003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B13F2B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(金华)对未自备垃圾分类收集容器，未能保持摊架、摊棚和地面清洁的行政处罚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35A88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7BB3D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未自备垃圾分类收集容器，未能保持摊架、摊棚和地面清洁”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08104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29C2A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263BEF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6B56F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93DC7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330217F62002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8606EA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(金华)对非营业时间未将经营用具搬离或者未按规定整理收纳的行政处罚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A754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03145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非营业时间未将经营用具搬离或者未按规定整理收纳”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9501E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94453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512A1A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167AD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0D143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330217F62001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7E85EB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(金华)对未按照规定的场所、时段、种类经营的行政处罚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5AF06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AA394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负责“未按照规定的场所、时段、种类经营”的监管，受理投诉、举报；对发现、移送的违法线索进行处理；认为需要立案查处的，将相关证据材料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93AF6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8FFFC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7FBBAAD">
        <w:tblPrEx>
          <w:tblCellMar>
            <w:top w:w="0" w:type="dxa"/>
            <w:left w:w="108" w:type="dxa"/>
            <w:bottom w:w="0" w:type="dxa"/>
            <w:right w:w="108" w:type="dxa"/>
          </w:tblCellMar>
        </w:tblPrEx>
        <w:trPr>
          <w:trHeight w:val="303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09599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53F9D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DCC29D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(金华)对设置户外广告不符合户外广告设置专项规划或者技术规范的行政处罚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BED5B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0C8700">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 xml:space="preserve">综合行政执法部门加强日常巡查，受理投诉、举报；发现“设置户外广告不符合户外广告设置专项规划或者技术规范”的，及时制止和查处，并将处理结果反馈市容环境卫生行政主管部门。                  </w:t>
            </w:r>
          </w:p>
          <w:p w14:paraId="2D3DF4FB">
            <w:pPr>
              <w:keepNext w:val="0"/>
              <w:keepLines w:val="0"/>
              <w:pageBreakBefore w:val="0"/>
              <w:widowControl/>
              <w:numPr>
                <w:ilvl w:val="0"/>
                <w:numId w:val="1"/>
              </w:numPr>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容环境卫生行政主管部门在日常管理中发现“设置户外广告不符合户外广告设置专项规划或者技术规范”需要立案查处的，将相关证据材料或案件线索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6CD60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8C89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19CC95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2FCCF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9B1C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330217F60000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C08B06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(金华)对设置人未提交大型户外广告年度安全检测报告的行政处罚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85CF4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29AB39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1.综合行政执法部门加强日常巡查，受理投诉、举报；发现“设置人未提交大型户外广告年度安全检测报告”的，及时制止和查处，并将处理结果反馈市容环境卫生行政主管部门。                                     2.市容环境卫生行政主管部门在日常管理中发现“设置人未提交大型户外广告年度安全检测报告”需要立案查处的，将相关证据材料或案件线索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3CE6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FEC13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AB24D1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86ABD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722D9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287B0A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(金华)对大型户外广告设置许可有效期届满未按照规定拆除的行政处罚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A169A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533BC1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1.综合行政执法部门加强日常巡查，受理投诉、举报；发现“大型户外广告设置许可有效期届满未按照规定拆除”的，及时制止和查处，并将处理结果反馈市容环境卫生行政主管部门。                             2.市容环境卫生行政主管部门在日常管理中发现“大型户外广告设置许可有效期届满未按照规定拆除”需要立案查处的，将相关证据材料或案件线索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08EF6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3F582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A0C7A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3025F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16515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C14743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(金华)对建设单位在主体工程建成后的第一个绿化季节内未完成附属绿化工程的行政处罚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454473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D52664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建设单位在主体工程建成后的第一个绿化季节内未完成附属绿化工程”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0184C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6C504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6118F1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E62FA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114E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69BCA8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(金华)对城市绿化养护管理责任人未履行养护管理义务或者养护管理不当造成绿地严重损害的行政处罚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93E7C9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8D5084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城市绿化养护管理责任人未履行养护管理义务或者养护管理不当造成绿地严重损害”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4615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9234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BE45D4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AF1BE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DDBBD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3AD6FA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(金华)对城市绿化养护管理责任人未按照养护技术规范修剪树木影响树木生长或者破坏绿化景观的行政处罚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79A114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5E717C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城市绿化养护管理责任人未按照养护技术规范修剪树木影响树木生长或者破坏绿化景观”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A7394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0F6D6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F42EC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DE1B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CF16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DAA4E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(金华)对违法占用、拆除按照规定已折算为绿地面积的立体绿化及设施的行政处罚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ADE70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2BB299">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违法占用、拆除按照规定已折算为绿地面积的立体绿化及设施”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14B5B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4CC2B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372253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70AAA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1DF7A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519F9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(金华)对未按照规定补植树木或者采取其他补救措施的行政处罚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6D049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307B7F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未按照规定补植树木或者采取其他补救措施”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987A5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4E6C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74FA35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53DD2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6256B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330217F50006</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6AAEC3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(金华)对硬化行道树的树穴（树池)的行政处罚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75F7D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78A956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硬化行道树的树穴（树池)”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42A58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6BFAE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97A120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8FF32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E07CF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330217F50004</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87B5B7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(金华)对进入设有明示禁入标志的绿地的行政处罚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6CA3F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6D9C89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进入设有明示禁入标志的绿地”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7C00B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D377A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BD1252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FB82E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4AE82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330217F50003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603C1D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(金华)对公园绿地水域内洗衣物和在禁钓区垂钓的行政处罚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3E4C3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945B10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公园绿地水域内洗衣物和在禁钓区垂钓”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EEB6B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797BF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878426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FCCDA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1FB9C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330217F50002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E72B4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(金华)对绿地内行驶停放车辆、野炊烧烤、饲养家禽、放牧的行政处罚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5F3DE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CD846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绿地内行驶停放车辆、野炊烧烤、饲养家禽、放牧”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43CA5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71E03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522C8F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4140E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5E4B3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330217F49000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A79824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(金华)对在学校周边、城市道路、广场等公共场所散发商业性传单、卡片等广告宣传品的行政处罚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58BE7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9672FF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1.综合行政执法部门加强日常巡查，受理投诉、举报；发现</w:t>
            </w:r>
            <w:r>
              <w:rPr>
                <w:rFonts w:hint="eastAsia" w:ascii="仿宋_GB2312" w:hAnsi="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val="en-US" w:eastAsia="zh-CN" w:bidi="ar"/>
              </w:rPr>
              <w:t>在学校周边、城市道路、广场等公共场所散发商业性传单、卡片等广告宣传品”的，及时制止和查处，并将处理结果反馈市容环境卫生行政主管部门。                                                       2.市容环境卫生行政主管部门在日常管理中发现“在学校周边、城市道路、广场等公共场所散发商业性传单、卡片等广告宣传品”需要立案查处的，将相关证据材料或案件线索移送综合行政执法部门。综合行政执法部门按程序办理并将处理结果反馈市容环境卫生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584AC2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D9674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580344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F0E6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F7BFD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330217F46000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5CE713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(金华)对公共设施未及时整修或拆除的行政处罚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5AB2C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5350C2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建设行政主管部门负责“公共设施未及时整修或拆除”的监管，受理投诉、举报；对发现、移送的违法线索进行处理；认为需要立案查处的，将相关证据材料移送综合行政执法部门。综合行政执法部门按程序办理并将处理结果反馈建设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01E8D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B5FE1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4DC581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A93F5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14AA3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330217C63000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6F008D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(金华)对未按照规定安装、使用大气污染物排放自动检测设备或者未按照规定与监管部门的监控设备联网，并保证监测设备正常运行的行政处罚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F02E9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BA8477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未按照规定安装、使用大气污染物排放自动检测设备或者未按照规定与监管部门的监控设备联网，并保证监测设备正常运行”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ABF33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3A2B5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E24B7D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D250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34786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330217C61000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6B5D80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(金华)对从事房屋建筑、市政基础设施建设以及建筑物拆除等施工单位不履行扬尘防治义务的行政处罚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C921E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CF4FE1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从事房屋建筑、市政基础设施建设以及建筑物拆除等施工单位不履行扬尘防治义务”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20DB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AE4AE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79F06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C84A5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92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AF359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330217A27000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B554E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对建筑施工企业专职安全生产管理人员未按规定履行安全生产管理职责的行政处罚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4271DD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 xml:space="preserve">部分（吊销 </w:t>
            </w:r>
          </w:p>
          <w:p w14:paraId="3A5E7D4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 xml:space="preserve">安全生产 </w:t>
            </w:r>
          </w:p>
          <w:p w14:paraId="126C69C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 xml:space="preserve">考核合格 </w:t>
            </w:r>
          </w:p>
          <w:p w14:paraId="4487823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50202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住房城乡建设主管部门负责“建筑施工企业专职安全生产管理人员未按规定履行安全生产管理职责”的监管，受理投诉、举报；对发现、移送的违法线索进行处理；认为需要立案查处的，将相关证据材料移送综合行政执法部门。综合行政执法部门按程序办理并将处理结果反馈住房城乡建设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39315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市建设局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F47E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全市</w:t>
            </w:r>
          </w:p>
        </w:tc>
      </w:tr>
      <w:tr w14:paraId="23EDF119">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301311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七、交通运输（共1项）</w:t>
            </w:r>
          </w:p>
        </w:tc>
      </w:tr>
      <w:tr w14:paraId="482F48E0">
        <w:tblPrEx>
          <w:tblCellMar>
            <w:top w:w="0" w:type="dxa"/>
            <w:left w:w="108" w:type="dxa"/>
            <w:bottom w:w="0" w:type="dxa"/>
            <w:right w:w="108" w:type="dxa"/>
          </w:tblCellMar>
        </w:tblPrEx>
        <w:trPr>
          <w:trHeight w:val="35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FF75B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F308F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330218769000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9F9A51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对未取得道路运输经营许可，擅自从事道路运输经营的行政处罚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4BE4B1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部分（划转涉及摩托车载客的行政处罚）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E0CB23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交通运输主管部门负责“未取得道路运输经营许可，擅自从事道路运输经营”的监管，受理投诉、举报；对发现、移送的违法线索进行处理；认为需要立案查处的，将相关证据材料移送综合行政执法部门。综合行政执法部门按程序办理并将处理结果反馈交通运输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FFC45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义乌市交通运输局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450D0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D399A3C">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282C5B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八、农业农村（共152项）</w:t>
            </w:r>
          </w:p>
        </w:tc>
      </w:tr>
      <w:tr w14:paraId="2F30FF7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328EA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139D3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8A26F7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对工程建设项目征占用或者临时占用耕地造成毗邻耕地基础设施损毁的行政处罚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F8722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515FA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工程建设项目征占用或者临时占用耕地造成毗邻耕地基础设施损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6E6B6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DF1B6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0239D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11AC9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5220A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330220172000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6E2042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对破坏、损坏或者擅自移动耕地质量监测网点的设施和标志的行政处罚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9DB6D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7B0EE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破坏、损坏或者擅自移动耕地质量监测网点的设施和标志”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62DA0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4A68A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DF12F2A">
        <w:tblPrEx>
          <w:tblCellMar>
            <w:top w:w="0" w:type="dxa"/>
            <w:left w:w="108" w:type="dxa"/>
            <w:bottom w:w="0" w:type="dxa"/>
            <w:right w:w="108" w:type="dxa"/>
          </w:tblCellMar>
        </w:tblPrEx>
        <w:trPr>
          <w:trHeight w:val="203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48E22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7F46A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330220343000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78ECBF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对施用未经无害化处理或者虽经处理但仍不符合国家规定要求的污泥以及其他有机废弃物的行政处罚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56481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E860CF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施用未经无害化处理或者虽经处理但仍不符合国家规定要求的污泥以及其他有机废弃物”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FC0B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92921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C7CBD0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BDE81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AF157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330220186000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92256F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对破坏或者擅自改变基本农田保护区标志、侵占或者损坏基本农田保护区设施的行政处罚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CD91B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030D67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破坏或者擅自改变基本农田保护区标志、侵占或者损坏基本农田保护区设施”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00809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BA684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1D9326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D77F4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29C4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330220265000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0BC19F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对生产经营者不按照法定条件、要求从事食用农产品生产经营活动等行为的行政处罚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40CF4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部分（吊销许可证照除外）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3DE4EE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行政主管部门负责“生产经营者不按照法定条件、要求从事食用农产品生产经营活动等行为”的监管，受理投诉、举报；对发现、移送的违法线索进行处理；认为需要立案查处的，将相关证据材料移送综合行政执法部门。综合行政执法部门按程序办理并将处理结果反馈农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6B709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879D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E048F78">
        <w:tblPrEx>
          <w:tblCellMar>
            <w:top w:w="0" w:type="dxa"/>
            <w:left w:w="108" w:type="dxa"/>
            <w:bottom w:w="0" w:type="dxa"/>
            <w:right w:w="108" w:type="dxa"/>
          </w:tblCellMar>
        </w:tblPrEx>
        <w:trPr>
          <w:trHeight w:val="242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C9419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3E5A2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330220269000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7C7EE2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对生产者生产食用农产品所使用的原料、辅料、添加剂、农业投入品，不符合法律、行政法规的规定和国家强制性标准的行政处罚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B2217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部分（吊销许可证照除外）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3EDB8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行政主管部门负责“生产者生产食用农产品所使用的原料、辅料、添加剂、农业投入品，不符合法律、行政法规的规定和国家强制性标准”的监管，受理投诉、举报；对发现、移送的违法线索进行处理；认为需要立案查处的，将相关证据材料移送综合行政执法部门。综合行政执法部门按程序办理并将处理结果反馈农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113D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FD9C4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D4671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B4EA0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C7968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330220271000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05717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对生产企业（销售者）发现其生产（销售）的食用农产品存在安全隐患未依法处理的行政处罚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BB29C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部分（吊销许可证照除外）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9716AB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行政主管部门负责“生产企业（销售者）发现其生产（销售）的食用农产品存在安全隐患未依法处理”的监管，受理投诉、举报；对发现、移送的违法线索进行处理；认为需要立案查处的，将相关证据材料移送综合行政执法部门。综合行政执法部门按程序办理并将处理结果反馈农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84B6E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97AB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E2985D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1A7FB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7E1C9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97F12E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对擅自移动、损毁禁止生产区标牌行为的行政处罚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8171D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83537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擅自移动、损毁禁止生产区标牌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E95BC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01391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471A67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0812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D5F15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F5AF8F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对伪造、冒用、转让、买卖无公害农产品产地认定证书、产品认证证书和标志行为的行政处罚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7C667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CB8BD9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伪造、冒用、转让、买卖无公害农产品产地认定证书、产品认证证书和标志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1D67E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FB9F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8C9D78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05BBC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D5D9C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330220116000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6BDD5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对农产品生产经营者超范围、超标准使用农业投入品，将人用药、原料药或者危害人体健康的物质用于农产品生产、清洗、保鲜、包装和贮存的行政处罚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7FB2D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E923F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经营者超范围、超标准使用农业投入品，将人用药、原料药或者危害人体健康的物质用于农产品生产、清洗、保鲜、包装和贮存”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9B32D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EAB62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5064FB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8D20E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44A64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330220154000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D8C9A9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对规模农产品生产者未建立或者未按规定保存农产品生产记录，或者伪造生产记录的行政处罚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7DD0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07A21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规模农产品生产者未建立或者未按规定保存农产品生产记录，或者伪造生产记录”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F8092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0407E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EA2E8F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79C0E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5EFEE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330220163001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A252AD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对规模农产品生产者销售的农产品未附具农产品合格证的行政处罚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E3726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574F33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规模农产品生产者销售的农产品未附具农产品合格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5768F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B3FCC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E6AB93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47203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562F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330220163002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95B353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对规模农产品生产者销售未检测或者检测不合格的农产品的行政处罚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6785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BDE0FA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规模农产品生产者销售未检测或者检测不合格的农产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606FF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EC44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896A23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AD377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E1FED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12F4E6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对规模农产品生产者未按规定对其销售的农产品进行包装或者附加标识的行政处罚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1C908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D9F17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规模农产品生产者未按规定对其销售的农产品进行包装或者附加标识”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BA46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1A34E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FAEEE5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322D99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F754A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330220337000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AF32DA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对在特定农产品禁止生产区域种植、养殖、捕捞、采集特定农产品或者建立特定农产品生产基地的行政处罚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DC948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FE906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在特定农产品禁止生产区域种植、养殖、捕捞、采集特定农产品或者建立特定农产品生产基地”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4D746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5CDE6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5298D0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0EB82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F203B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330220112000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DA82D3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对冒用农产品质量标志或者销售冒用农产品质量标志的农产品的行政处罚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66BD3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E6C32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冒用农产品质量标志或者销售冒用农产品质量标志的农产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2EE87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19ABE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196D26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40118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C5614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5E40D2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对农产品生产企业、农民专业合作社、农业社会化服务组织未按规定建立、保存农产品生产记录，或者伪造、变更农产品生产记录的行政处罚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EFFE2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AC0564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企业、农民专业合作社、农业社会化服务组织未按规定建立、保存农产品生产记录，或者伪造、变更农产品生产记录”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F3D40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00350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B0A580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08ABF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026B9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DFC00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对农产品质量安全检测机构、检测人员出具虚假检测报告的行政处罚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D73DF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部分（撤销资格除外）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DC7B30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质量安全检测机构、检测人员出具虚假检测报告”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B6249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9462F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E187EE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365B5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E416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9CA475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对农产品生产经营者销售不符合质量安全标准农产品的行政处罚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84025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71C286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经营者销售不符合质量安全标准农产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1B313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6501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A719C1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61682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EC56B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330220571000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67408C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对农产品生产企业、农民专业合作社、从事农产品收购的单位或者个人未按照规定开具承诺达标合格证等的行政处罚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3767E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07DBBF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企业、农民专业合作社、从事农产品收购的单位或者个人未按照规定开具承诺达标合格证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B96DF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95C22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F01C66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A6CE0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8A8B7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330220357000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B740B1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对农产品生产场所以及生产活动中使用的设施、设备、消毒剂、洗涤剂等不符合国家有关质量安全规定等的行政处罚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39E4C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65789C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场所以及生产活动中使用的设施、设备、消毒剂、洗涤剂等不符合国家有关质量安全规定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D6895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7AC21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465AB1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30F81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9216A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330220209000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2229C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对跨区作业中介服务组织不配备相应的服务设施和技术人员等行为的行政处罚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F2B0A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FF977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跨区作业中介服务组织不配备相应的服务设施和技术人员等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CF237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C082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A5D2C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3FCB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8009E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7EED9D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对未按照规定办理登记手续并取得相应的证书和牌照，擅自将拖拉机、联合收割机投入使用，或者未按照规定办理变更登记手续的行为进行的行政处罚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DCE67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D9DC35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未按照规定办理登记手续并取得相应的证书和牌照，擅自将拖拉机、联合收割机投入使用，或者未按照规定办理变更登记手续的行为进行”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26F31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D0763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F45B5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5B762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F4ECE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330220109000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7FC5A7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对从事农业机械维修经营不符合有关要求的行政处罚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B05D4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D0DC07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从事农业机械维修经营不符合有关要求”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68B56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2B3CF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792973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A5700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B7CE4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330220153000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12547E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对农业机械维修经营者使用不符合农业机械安全技术标准的配件维修农业机械，或者拼装、改装农业机械整机等行为的行政处罚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3B803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A274FB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业机械维修经营者使用不符合农业机械安全技术标准的配件维修农业机械，或者拼装、改装农业机械整机等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2296D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CB47C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7EE3E7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7291B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E36CB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330220178000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591CB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对操作人员违反相关规定操作拖拉机、联合收割机的行政处罚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6A196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部分（吊销操作证件除外）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C5C557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操作人员违反相关规定操作拖拉机、联合收割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12CF5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76A96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E3BF242">
        <w:tblPrEx>
          <w:tblCellMar>
            <w:top w:w="0" w:type="dxa"/>
            <w:left w:w="108" w:type="dxa"/>
            <w:bottom w:w="0" w:type="dxa"/>
            <w:right w:w="108" w:type="dxa"/>
          </w:tblCellMar>
        </w:tblPrEx>
        <w:trPr>
          <w:trHeight w:val="206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76283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28AAF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AF4B24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对伪造、变造或者使用伪造、变造的拖拉机、联合收割机证书和牌照等行为的行政处罚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37FEE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8C90D2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伪造、变造或者使用伪造、变造的拖拉机、联合收割机证书和牌照等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8D2B4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B9369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B09733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61873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0D803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330220342000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DF614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对拖拉机、联合收割机违规载人的行政处罚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272822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部分（吊销操作证件除外）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685D7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拖拉机、联合收割机违规载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DCF7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BA742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950635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BA04B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92FB3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330220433000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03603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对农业机械维修者未按规定填写维修记录、报送年度维修情况统计表的行政处罚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357C5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E3C121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机械化主管部门负责“农业机械维修者未按规定填写维修记录、报送年度维修情况统计表”的监管，受理投诉、举报；对发现、移送的违法线索进行处理；认为需要立案查处的，将相关证据材料移送综合行政执法部门。综合行政执法部门按程序办理并将处理结果反馈农业机械化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5B77D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C98B9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5E1B6E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5FA2F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82712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330220158000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9DA24E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对农业机械销售者未按规定汇交销售流向记录的行政处罚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E502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18291F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业机械销售者未按规定汇交销售流向记录”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5D4B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19D79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1672D5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CAC6F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3AF31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330220048000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FC14E6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对农村村民未经批准或者采取欺骗手段骗取批准，非法占用土地建住宅的行政处罚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AE353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C160D7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村村民未经批准或者采取欺骗手段骗取批准，非法占用土地建住宅”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AA97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2A5F5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BFF8AC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E6751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9104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330220524000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46C896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对内陆拆船拒绝或者阻挠现场检查或者在被检查时弄虚作假等的行政处罚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4DFAB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部分（划转拒绝或阻挠监督拆船污染的综合行政执法部门进行现场检查或在被检查时弄虚作假的行政处罚）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2D33EA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内陆拆船拒绝或者阻挠现场检查或者在被检查时弄虚作假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AA2D3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1A043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6EFC8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70409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4F42E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330220295000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7AF0B3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对内陆机动渔船排放大气污染物超过规定排放标准运营的行政处罚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517FD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4A2725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内陆机动渔船排放大气污染物超过规定排放标准运营”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7AE47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23069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A64A8B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C66DA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204F0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330220177000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BC48E8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对未经批准在内陆水产种质资源保护区内从事捕捞活动的行政处罚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C8A66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F46B98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渔业行政主管部门负责“未经批准在内陆水产种质资源保护区内从事捕捞活动”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5C031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BBD2C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全市</w:t>
            </w:r>
          </w:p>
        </w:tc>
      </w:tr>
      <w:tr w14:paraId="173CCD5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6C127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88B7F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825837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对内陆休闲渔船未经检验、登记从事休闲经营活动的行政处罚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0C8FD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C5D96E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内陆休闲渔船未经检验、登记从事休闲经营活动”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B76C2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9B5E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1B3B5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62B7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9A19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330220525000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95F0EF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对内陆渔业船舶未经检验、未核定船名号、未登记船籍港或未取得渔业船舶检验证书、渔业船舶国籍证书擅自下水航行、作业等的行政处罚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FA895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A1A392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农业农村主管部门负责“内陆渔业船舶未经检验、未核定船名号、未登记船籍港或未取得渔业船舶检验证书、渔业船舶国籍证书擅自下水航行、作业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FFE48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9D437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全市</w:t>
            </w:r>
          </w:p>
        </w:tc>
      </w:tr>
      <w:tr w14:paraId="40ED36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F8EEC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CCBEC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330220547000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256761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对渔业船舶超越核定航区航行和生产作业，或违章搭客、装载的行政处罚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0DCF69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部分（吊销职务船员证书除外）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6264B9">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渔业船舶超越核定航区航行和生产作业，或违章搭客、装载”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AF5BE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11DC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65856B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27FC1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61917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330220179000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E593C2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对未按规定携带捕捞许可证、渔业船舶检验证书、渔业船舶国籍证书或者遗失后未及时补办的行政处罚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DD6DDDE">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03BFCD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未按规定携带捕捞许可证、渔业船舶检验证书、渔业船舶国籍证书或者遗失后未及时补办”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CB709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D938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2EAE54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5CA73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0C68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330220183000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A2D873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对内陆渔业船舶所有者或经营者、船长未履行安全生产责任的行政处罚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5C14D65">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ECC8D3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内陆渔业船舶所有者或经营者、船长未履行安全生产责任”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85D3F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F6145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C9335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21F1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6BC62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330220189000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586532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对在内陆区域制造、维修、销售、使用国家和省规定的禁用渔具或者不符合规格标准的渔具的行政处罚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9B04BF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部分（吊销捕捞许可证除外）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2E29CC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在内陆区域制造、维修、销售、使用国家和省规定的禁用渔具或者不符合规格标准的渔具”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B818B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54565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B731FF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55C7D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37EDD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330220198000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81D83E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对在内陆区域不按规定缴纳渔业资源增殖保护费的行政处罚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1C0D0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69F9E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在内陆区域不按规定缴纳渔业资源增殖保护费”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3FC7F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57134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CAA8C4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6CA87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D69F2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330220204000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52C9B5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对围填重要渔业苗种基地、重要养殖场所和具有重要经济价值水产品种的渔业水域，或者将其改作其他功能的行政处罚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57829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9E36F0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围填重要渔业苗种基地、重要养殖场所和具有重要经济价值水产品种的渔业水域，或者将其改作其他功能”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E912D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281AF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E5DF9B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AF887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58AFA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330220216001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F0794B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对内陆渔业生产者在生产过程中未按规定如实填写并保存生产、用药和产品销售记录等的行政处罚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487E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7D0A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内陆渔业生产者在生产过程中未按规定如实填写并保存生产、用药和产品销售记录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C7C19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E06D2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83B260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8E44C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11C7E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330220216002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6A95EB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对渔业生产者未按规定如实填写并保存生产、用药和产品销售记录的行政处罚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60A56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05A9D0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渔业生产者未按规定如实填写并保存生产、用药和产品销售记录”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1EA81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0753A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A0617A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DD1B0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B793A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330220216003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E4EEBE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对渔业生产者未及时合理处置被污染或者含病原体的水体和病死养殖生物的行政处罚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35F05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18085A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渔业生产者未及时合理处置被污染或者含病原体的水体和病死养殖生物”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1C5F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A5087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2BA3F6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1D212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CE99A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330220216004</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0767C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对渔业生产者将国家禁用或者不符合质量标准的保鲜剂、防腐剂、着色剂等食品添加剂用于水产品初级加工、储存和运输的行政处罚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CC999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4196C0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渔业生产者将国家禁用或者不符合质量标准的保鲜剂、防腐剂、着色剂等食品添加剂用于水产品初级加工、储存和运输”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EEC48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A8991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D9F353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342D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EC175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194D8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对公告规定禁止采捕的期限和内陆水域内采捕水产品的行政处罚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2B4AB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750DF3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公告规定禁止采捕的期限和内陆水域内采捕水产品”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7B98D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7776E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3A2510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61AA5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34252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6057A7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对渔业生产者在内陆开放性渔业水域使用畜禽排泄物、有机肥或者化肥肥水养鱼的行政处罚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35D7C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36C5FA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生产者在内陆开放性渔业水域使用畜禽排泄物、有机肥或者化肥肥水养鱼”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9AF67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C460F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11EC1A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1EA11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A9238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330220235000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F9F6C1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对经批准养殖外来水生物种的养殖户未按规定采取措施，造成外来有害水生物种的侵入或逃逸的行政处罚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67C2F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D5B953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经批准养殖外来水生物种的养殖户未按规定采取措施，造成外来有害水生物种的侵入或逃逸”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FAF78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9E5E7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064C2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3E325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3F86C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67993C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对在内陆水域鱼、虾、蟹洄游通道建闸、筑坝，未按要求建造过鱼设施或者采取其他补救措施等的行政处罚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5A99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FABD6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在内陆水域鱼、虾、蟹洄游通道建闸、筑坝，未按要求建造过鱼设施或者采取其他补救措施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F3821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7E507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79864A0">
        <w:tblPrEx>
          <w:tblCellMar>
            <w:top w:w="0" w:type="dxa"/>
            <w:left w:w="108" w:type="dxa"/>
            <w:bottom w:w="0" w:type="dxa"/>
            <w:right w:w="108" w:type="dxa"/>
          </w:tblCellMar>
        </w:tblPrEx>
        <w:trPr>
          <w:trHeight w:val="170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BF69F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4F025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330220556000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A1E113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对在闸坝上下拦网捕捞等的行政处罚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C95B9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1899E4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在闸坝上下拦网捕捞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744BD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19937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18F565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B5E0F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0CC00E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4D2BBE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64365F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8416" behindDoc="0" locked="0" layoutInCell="1" allowOverlap="1">
                  <wp:simplePos x="0" y="0"/>
                  <wp:positionH relativeFrom="column">
                    <wp:posOffset>0</wp:posOffset>
                  </wp:positionH>
                  <wp:positionV relativeFrom="paragraph">
                    <wp:posOffset>0</wp:posOffset>
                  </wp:positionV>
                  <wp:extent cx="10160" cy="10160"/>
                  <wp:effectExtent l="0" t="0" r="0" b="0"/>
                  <wp:wrapNone/>
                  <wp:docPr id="30" name="图片_10"/>
                  <wp:cNvGraphicFramePr/>
                  <a:graphic xmlns:a="http://schemas.openxmlformats.org/drawingml/2006/main">
                    <a:graphicData uri="http://schemas.openxmlformats.org/drawingml/2006/picture">
                      <pic:pic xmlns:pic="http://schemas.openxmlformats.org/drawingml/2006/picture">
                        <pic:nvPicPr>
                          <pic:cNvPr id="30" name="图片_10"/>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9440" behindDoc="0" locked="0" layoutInCell="1" allowOverlap="1">
                  <wp:simplePos x="0" y="0"/>
                  <wp:positionH relativeFrom="column">
                    <wp:posOffset>0</wp:posOffset>
                  </wp:positionH>
                  <wp:positionV relativeFrom="paragraph">
                    <wp:posOffset>0</wp:posOffset>
                  </wp:positionV>
                  <wp:extent cx="10160" cy="10160"/>
                  <wp:effectExtent l="0" t="0" r="0" b="0"/>
                  <wp:wrapNone/>
                  <wp:docPr id="29" name="图片_11"/>
                  <wp:cNvGraphicFramePr/>
                  <a:graphic xmlns:a="http://schemas.openxmlformats.org/drawingml/2006/main">
                    <a:graphicData uri="http://schemas.openxmlformats.org/drawingml/2006/picture">
                      <pic:pic xmlns:pic="http://schemas.openxmlformats.org/drawingml/2006/picture">
                        <pic:nvPicPr>
                          <pic:cNvPr id="29" name="图片_11"/>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0464" behindDoc="0" locked="0" layoutInCell="1" allowOverlap="1">
                  <wp:simplePos x="0" y="0"/>
                  <wp:positionH relativeFrom="column">
                    <wp:posOffset>0</wp:posOffset>
                  </wp:positionH>
                  <wp:positionV relativeFrom="paragraph">
                    <wp:posOffset>0</wp:posOffset>
                  </wp:positionV>
                  <wp:extent cx="10160" cy="10160"/>
                  <wp:effectExtent l="0" t="0" r="0" b="0"/>
                  <wp:wrapNone/>
                  <wp:docPr id="31" name="图片_10_SpCnt_1"/>
                  <wp:cNvGraphicFramePr/>
                  <a:graphic xmlns:a="http://schemas.openxmlformats.org/drawingml/2006/main">
                    <a:graphicData uri="http://schemas.openxmlformats.org/drawingml/2006/picture">
                      <pic:pic xmlns:pic="http://schemas.openxmlformats.org/drawingml/2006/picture">
                        <pic:nvPicPr>
                          <pic:cNvPr id="31" name="图片_10_SpCnt_1"/>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1488" behindDoc="0" locked="0" layoutInCell="1" allowOverlap="1">
                  <wp:simplePos x="0" y="0"/>
                  <wp:positionH relativeFrom="column">
                    <wp:posOffset>0</wp:posOffset>
                  </wp:positionH>
                  <wp:positionV relativeFrom="paragraph">
                    <wp:posOffset>0</wp:posOffset>
                  </wp:positionV>
                  <wp:extent cx="10160" cy="10160"/>
                  <wp:effectExtent l="0" t="0" r="0" b="0"/>
                  <wp:wrapNone/>
                  <wp:docPr id="32" name="图片_10_SpCnt_2"/>
                  <wp:cNvGraphicFramePr/>
                  <a:graphic xmlns:a="http://schemas.openxmlformats.org/drawingml/2006/main">
                    <a:graphicData uri="http://schemas.openxmlformats.org/drawingml/2006/picture">
                      <pic:pic xmlns:pic="http://schemas.openxmlformats.org/drawingml/2006/picture">
                        <pic:nvPicPr>
                          <pic:cNvPr id="32" name="图片_10_SpCnt_2"/>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2512" behindDoc="0" locked="0" layoutInCell="1" allowOverlap="1">
                  <wp:simplePos x="0" y="0"/>
                  <wp:positionH relativeFrom="column">
                    <wp:posOffset>0</wp:posOffset>
                  </wp:positionH>
                  <wp:positionV relativeFrom="paragraph">
                    <wp:posOffset>0</wp:posOffset>
                  </wp:positionV>
                  <wp:extent cx="10160" cy="10160"/>
                  <wp:effectExtent l="0" t="0" r="0" b="0"/>
                  <wp:wrapNone/>
                  <wp:docPr id="26" name="图片_12"/>
                  <wp:cNvGraphicFramePr/>
                  <a:graphic xmlns:a="http://schemas.openxmlformats.org/drawingml/2006/main">
                    <a:graphicData uri="http://schemas.openxmlformats.org/drawingml/2006/picture">
                      <pic:pic xmlns:pic="http://schemas.openxmlformats.org/drawingml/2006/picture">
                        <pic:nvPicPr>
                          <pic:cNvPr id="26" name="图片_12"/>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3536" behindDoc="0" locked="0" layoutInCell="1" allowOverlap="1">
                  <wp:simplePos x="0" y="0"/>
                  <wp:positionH relativeFrom="column">
                    <wp:posOffset>0</wp:posOffset>
                  </wp:positionH>
                  <wp:positionV relativeFrom="paragraph">
                    <wp:posOffset>0</wp:posOffset>
                  </wp:positionV>
                  <wp:extent cx="10160" cy="10160"/>
                  <wp:effectExtent l="0" t="0" r="0" b="0"/>
                  <wp:wrapNone/>
                  <wp:docPr id="27" name="图片_9"/>
                  <wp:cNvGraphicFramePr/>
                  <a:graphic xmlns:a="http://schemas.openxmlformats.org/drawingml/2006/main">
                    <a:graphicData uri="http://schemas.openxmlformats.org/drawingml/2006/picture">
                      <pic:pic xmlns:pic="http://schemas.openxmlformats.org/drawingml/2006/picture">
                        <pic:nvPicPr>
                          <pic:cNvPr id="27" name="图片_9"/>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4560" behindDoc="0" locked="0" layoutInCell="1" allowOverlap="1">
                  <wp:simplePos x="0" y="0"/>
                  <wp:positionH relativeFrom="column">
                    <wp:posOffset>0</wp:posOffset>
                  </wp:positionH>
                  <wp:positionV relativeFrom="paragraph">
                    <wp:posOffset>0</wp:posOffset>
                  </wp:positionV>
                  <wp:extent cx="10160" cy="10160"/>
                  <wp:effectExtent l="0" t="0" r="0" b="0"/>
                  <wp:wrapNone/>
                  <wp:docPr id="28" name="图片_10_SpCnt_3"/>
                  <wp:cNvGraphicFramePr/>
                  <a:graphic xmlns:a="http://schemas.openxmlformats.org/drawingml/2006/main">
                    <a:graphicData uri="http://schemas.openxmlformats.org/drawingml/2006/picture">
                      <pic:pic xmlns:pic="http://schemas.openxmlformats.org/drawingml/2006/picture">
                        <pic:nvPicPr>
                          <pic:cNvPr id="28" name="图片_10_SpCnt_3"/>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5584" behindDoc="0" locked="0" layoutInCell="1" allowOverlap="1">
                  <wp:simplePos x="0" y="0"/>
                  <wp:positionH relativeFrom="column">
                    <wp:posOffset>0</wp:posOffset>
                  </wp:positionH>
                  <wp:positionV relativeFrom="paragraph">
                    <wp:posOffset>0</wp:posOffset>
                  </wp:positionV>
                  <wp:extent cx="10795" cy="10160"/>
                  <wp:effectExtent l="0" t="0" r="0" b="0"/>
                  <wp:wrapNone/>
                  <wp:docPr id="33" name="图片_6"/>
                  <wp:cNvGraphicFramePr/>
                  <a:graphic xmlns:a="http://schemas.openxmlformats.org/drawingml/2006/main">
                    <a:graphicData uri="http://schemas.openxmlformats.org/drawingml/2006/picture">
                      <pic:pic xmlns:pic="http://schemas.openxmlformats.org/drawingml/2006/picture">
                        <pic:nvPicPr>
                          <pic:cNvPr id="33" name="图片_6"/>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5344" behindDoc="0" locked="0" layoutInCell="1" allowOverlap="1">
                  <wp:simplePos x="0" y="0"/>
                  <wp:positionH relativeFrom="column">
                    <wp:posOffset>0</wp:posOffset>
                  </wp:positionH>
                  <wp:positionV relativeFrom="paragraph">
                    <wp:posOffset>0</wp:posOffset>
                  </wp:positionV>
                  <wp:extent cx="10795" cy="10160"/>
                  <wp:effectExtent l="0" t="0" r="0" b="0"/>
                  <wp:wrapNone/>
                  <wp:docPr id="16" name="图片_5"/>
                  <wp:cNvGraphicFramePr/>
                  <a:graphic xmlns:a="http://schemas.openxmlformats.org/drawingml/2006/main">
                    <a:graphicData uri="http://schemas.openxmlformats.org/drawingml/2006/picture">
                      <pic:pic xmlns:pic="http://schemas.openxmlformats.org/drawingml/2006/picture">
                        <pic:nvPicPr>
                          <pic:cNvPr id="16" name="图片_5"/>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6608" behindDoc="0" locked="0" layoutInCell="1" allowOverlap="1">
                  <wp:simplePos x="0" y="0"/>
                  <wp:positionH relativeFrom="column">
                    <wp:posOffset>0</wp:posOffset>
                  </wp:positionH>
                  <wp:positionV relativeFrom="paragraph">
                    <wp:posOffset>0</wp:posOffset>
                  </wp:positionV>
                  <wp:extent cx="10795" cy="10160"/>
                  <wp:effectExtent l="0" t="0" r="0" b="0"/>
                  <wp:wrapNone/>
                  <wp:docPr id="15" name="图片_6_SpCnt_1"/>
                  <wp:cNvGraphicFramePr/>
                  <a:graphic xmlns:a="http://schemas.openxmlformats.org/drawingml/2006/main">
                    <a:graphicData uri="http://schemas.openxmlformats.org/drawingml/2006/picture">
                      <pic:pic xmlns:pic="http://schemas.openxmlformats.org/drawingml/2006/picture">
                        <pic:nvPicPr>
                          <pic:cNvPr id="15" name="图片_6_SpCnt_1"/>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7632" behindDoc="0" locked="0" layoutInCell="1" allowOverlap="1">
                  <wp:simplePos x="0" y="0"/>
                  <wp:positionH relativeFrom="column">
                    <wp:posOffset>0</wp:posOffset>
                  </wp:positionH>
                  <wp:positionV relativeFrom="paragraph">
                    <wp:posOffset>0</wp:posOffset>
                  </wp:positionV>
                  <wp:extent cx="10160" cy="10160"/>
                  <wp:effectExtent l="0" t="0" r="0" b="0"/>
                  <wp:wrapNone/>
                  <wp:docPr id="18" name="图片_12_SpCnt_1"/>
                  <wp:cNvGraphicFramePr/>
                  <a:graphic xmlns:a="http://schemas.openxmlformats.org/drawingml/2006/main">
                    <a:graphicData uri="http://schemas.openxmlformats.org/drawingml/2006/picture">
                      <pic:pic xmlns:pic="http://schemas.openxmlformats.org/drawingml/2006/picture">
                        <pic:nvPicPr>
                          <pic:cNvPr id="18" name="图片_12_SpCnt_1"/>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7872" behindDoc="0" locked="0" layoutInCell="1" allowOverlap="1">
                  <wp:simplePos x="0" y="0"/>
                  <wp:positionH relativeFrom="column">
                    <wp:posOffset>0</wp:posOffset>
                  </wp:positionH>
                  <wp:positionV relativeFrom="paragraph">
                    <wp:posOffset>0</wp:posOffset>
                  </wp:positionV>
                  <wp:extent cx="10160" cy="10160"/>
                  <wp:effectExtent l="0" t="0" r="0" b="0"/>
                  <wp:wrapNone/>
                  <wp:docPr id="10" name="图片_12_SpCnt_2"/>
                  <wp:cNvGraphicFramePr/>
                  <a:graphic xmlns:a="http://schemas.openxmlformats.org/drawingml/2006/main">
                    <a:graphicData uri="http://schemas.openxmlformats.org/drawingml/2006/picture">
                      <pic:pic xmlns:pic="http://schemas.openxmlformats.org/drawingml/2006/picture">
                        <pic:nvPicPr>
                          <pic:cNvPr id="10" name="图片_12_SpCnt_2"/>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8656" behindDoc="0" locked="0" layoutInCell="1" allowOverlap="1">
                  <wp:simplePos x="0" y="0"/>
                  <wp:positionH relativeFrom="column">
                    <wp:posOffset>0</wp:posOffset>
                  </wp:positionH>
                  <wp:positionV relativeFrom="paragraph">
                    <wp:posOffset>0</wp:posOffset>
                  </wp:positionV>
                  <wp:extent cx="10160" cy="10160"/>
                  <wp:effectExtent l="0" t="0" r="0" b="0"/>
                  <wp:wrapNone/>
                  <wp:docPr id="19" name="图片_9_SpCnt_1"/>
                  <wp:cNvGraphicFramePr/>
                  <a:graphic xmlns:a="http://schemas.openxmlformats.org/drawingml/2006/main">
                    <a:graphicData uri="http://schemas.openxmlformats.org/drawingml/2006/picture">
                      <pic:pic xmlns:pic="http://schemas.openxmlformats.org/drawingml/2006/picture">
                        <pic:nvPicPr>
                          <pic:cNvPr id="19" name="图片_9_SpCnt_1"/>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19680" behindDoc="0" locked="0" layoutInCell="1" allowOverlap="1">
                  <wp:simplePos x="0" y="0"/>
                  <wp:positionH relativeFrom="column">
                    <wp:posOffset>0</wp:posOffset>
                  </wp:positionH>
                  <wp:positionV relativeFrom="paragraph">
                    <wp:posOffset>0</wp:posOffset>
                  </wp:positionV>
                  <wp:extent cx="10160" cy="10160"/>
                  <wp:effectExtent l="0" t="0" r="0" b="0"/>
                  <wp:wrapNone/>
                  <wp:docPr id="9" name="图片_12_SpCnt_3"/>
                  <wp:cNvGraphicFramePr/>
                  <a:graphic xmlns:a="http://schemas.openxmlformats.org/drawingml/2006/main">
                    <a:graphicData uri="http://schemas.openxmlformats.org/drawingml/2006/picture">
                      <pic:pic xmlns:pic="http://schemas.openxmlformats.org/drawingml/2006/picture">
                        <pic:nvPicPr>
                          <pic:cNvPr id="9" name="图片_12_SpCnt_3"/>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0704" behindDoc="0" locked="0" layoutInCell="1" allowOverlap="1">
                  <wp:simplePos x="0" y="0"/>
                  <wp:positionH relativeFrom="column">
                    <wp:posOffset>0</wp:posOffset>
                  </wp:positionH>
                  <wp:positionV relativeFrom="paragraph">
                    <wp:posOffset>0</wp:posOffset>
                  </wp:positionV>
                  <wp:extent cx="10160" cy="10160"/>
                  <wp:effectExtent l="0" t="0" r="0" b="0"/>
                  <wp:wrapNone/>
                  <wp:docPr id="11" name="图片_11_SpCnt_1"/>
                  <wp:cNvGraphicFramePr/>
                  <a:graphic xmlns:a="http://schemas.openxmlformats.org/drawingml/2006/main">
                    <a:graphicData uri="http://schemas.openxmlformats.org/drawingml/2006/picture">
                      <pic:pic xmlns:pic="http://schemas.openxmlformats.org/drawingml/2006/picture">
                        <pic:nvPicPr>
                          <pic:cNvPr id="11" name="图片_11_SpCnt_1"/>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1728" behindDoc="0" locked="0" layoutInCell="1" allowOverlap="1">
                  <wp:simplePos x="0" y="0"/>
                  <wp:positionH relativeFrom="column">
                    <wp:posOffset>0</wp:posOffset>
                  </wp:positionH>
                  <wp:positionV relativeFrom="paragraph">
                    <wp:posOffset>0</wp:posOffset>
                  </wp:positionV>
                  <wp:extent cx="10160" cy="10160"/>
                  <wp:effectExtent l="0" t="0" r="0" b="0"/>
                  <wp:wrapNone/>
                  <wp:docPr id="12" name="图片_11_SpCnt_2"/>
                  <wp:cNvGraphicFramePr/>
                  <a:graphic xmlns:a="http://schemas.openxmlformats.org/drawingml/2006/main">
                    <a:graphicData uri="http://schemas.openxmlformats.org/drawingml/2006/picture">
                      <pic:pic xmlns:pic="http://schemas.openxmlformats.org/drawingml/2006/picture">
                        <pic:nvPicPr>
                          <pic:cNvPr id="12" name="图片_11_SpCnt_2"/>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2752" behindDoc="0" locked="0" layoutInCell="1" allowOverlap="1">
                  <wp:simplePos x="0" y="0"/>
                  <wp:positionH relativeFrom="column">
                    <wp:posOffset>0</wp:posOffset>
                  </wp:positionH>
                  <wp:positionV relativeFrom="paragraph">
                    <wp:posOffset>0</wp:posOffset>
                  </wp:positionV>
                  <wp:extent cx="10160" cy="10160"/>
                  <wp:effectExtent l="0" t="0" r="0" b="0"/>
                  <wp:wrapNone/>
                  <wp:docPr id="13" name="图片_9_SpCnt_2"/>
                  <wp:cNvGraphicFramePr/>
                  <a:graphic xmlns:a="http://schemas.openxmlformats.org/drawingml/2006/main">
                    <a:graphicData uri="http://schemas.openxmlformats.org/drawingml/2006/picture">
                      <pic:pic xmlns:pic="http://schemas.openxmlformats.org/drawingml/2006/picture">
                        <pic:nvPicPr>
                          <pic:cNvPr id="13" name="图片_9_SpCnt_2"/>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3776" behindDoc="0" locked="0" layoutInCell="1" allowOverlap="1">
                  <wp:simplePos x="0" y="0"/>
                  <wp:positionH relativeFrom="column">
                    <wp:posOffset>0</wp:posOffset>
                  </wp:positionH>
                  <wp:positionV relativeFrom="paragraph">
                    <wp:posOffset>0</wp:posOffset>
                  </wp:positionV>
                  <wp:extent cx="10160" cy="10160"/>
                  <wp:effectExtent l="0" t="0" r="0" b="0"/>
                  <wp:wrapNone/>
                  <wp:docPr id="14" name="图片_9_SpCnt_3"/>
                  <wp:cNvGraphicFramePr/>
                  <a:graphic xmlns:a="http://schemas.openxmlformats.org/drawingml/2006/main">
                    <a:graphicData uri="http://schemas.openxmlformats.org/drawingml/2006/picture">
                      <pic:pic xmlns:pic="http://schemas.openxmlformats.org/drawingml/2006/picture">
                        <pic:nvPicPr>
                          <pic:cNvPr id="14" name="图片_9_SpCnt_3"/>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4800" behindDoc="0" locked="0" layoutInCell="1" allowOverlap="1">
                  <wp:simplePos x="0" y="0"/>
                  <wp:positionH relativeFrom="column">
                    <wp:posOffset>0</wp:posOffset>
                  </wp:positionH>
                  <wp:positionV relativeFrom="paragraph">
                    <wp:posOffset>0</wp:posOffset>
                  </wp:positionV>
                  <wp:extent cx="10795" cy="10160"/>
                  <wp:effectExtent l="0" t="0" r="0" b="0"/>
                  <wp:wrapNone/>
                  <wp:docPr id="17" name="图片_8"/>
                  <wp:cNvGraphicFramePr/>
                  <a:graphic xmlns:a="http://schemas.openxmlformats.org/drawingml/2006/main">
                    <a:graphicData uri="http://schemas.openxmlformats.org/drawingml/2006/picture">
                      <pic:pic xmlns:pic="http://schemas.openxmlformats.org/drawingml/2006/picture">
                        <pic:nvPicPr>
                          <pic:cNvPr id="17" name="图片_8"/>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5824" behindDoc="0" locked="0" layoutInCell="1" allowOverlap="1">
                  <wp:simplePos x="0" y="0"/>
                  <wp:positionH relativeFrom="column">
                    <wp:posOffset>0</wp:posOffset>
                  </wp:positionH>
                  <wp:positionV relativeFrom="paragraph">
                    <wp:posOffset>0</wp:posOffset>
                  </wp:positionV>
                  <wp:extent cx="10160" cy="10160"/>
                  <wp:effectExtent l="0" t="0" r="0" b="0"/>
                  <wp:wrapNone/>
                  <wp:docPr id="34" name="图片_11_SpCnt_3"/>
                  <wp:cNvGraphicFramePr/>
                  <a:graphic xmlns:a="http://schemas.openxmlformats.org/drawingml/2006/main">
                    <a:graphicData uri="http://schemas.openxmlformats.org/drawingml/2006/picture">
                      <pic:pic xmlns:pic="http://schemas.openxmlformats.org/drawingml/2006/picture">
                        <pic:nvPicPr>
                          <pic:cNvPr id="34" name="图片_11_SpCnt_3"/>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26848" behindDoc="0" locked="0" layoutInCell="1" allowOverlap="1">
                  <wp:simplePos x="0" y="0"/>
                  <wp:positionH relativeFrom="column">
                    <wp:posOffset>0</wp:posOffset>
                  </wp:positionH>
                  <wp:positionV relativeFrom="paragraph">
                    <wp:posOffset>0</wp:posOffset>
                  </wp:positionV>
                  <wp:extent cx="10160" cy="10160"/>
                  <wp:effectExtent l="0" t="0" r="0" b="0"/>
                  <wp:wrapNone/>
                  <wp:docPr id="35" name="图片_9_SpCnt_4"/>
                  <wp:cNvGraphicFramePr/>
                  <a:graphic xmlns:a="http://schemas.openxmlformats.org/drawingml/2006/main">
                    <a:graphicData uri="http://schemas.openxmlformats.org/drawingml/2006/picture">
                      <pic:pic xmlns:pic="http://schemas.openxmlformats.org/drawingml/2006/picture">
                        <pic:nvPicPr>
                          <pic:cNvPr id="35" name="图片_9_SpCnt_4"/>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6368" behindDoc="0" locked="0" layoutInCell="1" allowOverlap="1">
                  <wp:simplePos x="0" y="0"/>
                  <wp:positionH relativeFrom="column">
                    <wp:posOffset>0</wp:posOffset>
                  </wp:positionH>
                  <wp:positionV relativeFrom="paragraph">
                    <wp:posOffset>0</wp:posOffset>
                  </wp:positionV>
                  <wp:extent cx="10795" cy="10160"/>
                  <wp:effectExtent l="0" t="0" r="0" b="0"/>
                  <wp:wrapNone/>
                  <wp:docPr id="36" name="图片_6_SpCnt_2"/>
                  <wp:cNvGraphicFramePr/>
                  <a:graphic xmlns:a="http://schemas.openxmlformats.org/drawingml/2006/main">
                    <a:graphicData uri="http://schemas.openxmlformats.org/drawingml/2006/picture">
                      <pic:pic xmlns:pic="http://schemas.openxmlformats.org/drawingml/2006/picture">
                        <pic:nvPicPr>
                          <pic:cNvPr id="36" name="图片_6_SpCnt_2"/>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7392" behindDoc="0" locked="0" layoutInCell="1" allowOverlap="1">
                  <wp:simplePos x="0" y="0"/>
                  <wp:positionH relativeFrom="column">
                    <wp:posOffset>0</wp:posOffset>
                  </wp:positionH>
                  <wp:positionV relativeFrom="paragraph">
                    <wp:posOffset>0</wp:posOffset>
                  </wp:positionV>
                  <wp:extent cx="10795" cy="10160"/>
                  <wp:effectExtent l="0" t="0" r="0" b="0"/>
                  <wp:wrapNone/>
                  <wp:docPr id="37" name="图片_7"/>
                  <wp:cNvGraphicFramePr/>
                  <a:graphic xmlns:a="http://schemas.openxmlformats.org/drawingml/2006/main">
                    <a:graphicData uri="http://schemas.openxmlformats.org/drawingml/2006/picture">
                      <pic:pic xmlns:pic="http://schemas.openxmlformats.org/drawingml/2006/picture">
                        <pic:nvPicPr>
                          <pic:cNvPr id="37" name="图片_7"/>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0795" cy="10160"/>
                  <wp:effectExtent l="0" t="0" r="0" b="0"/>
                  <wp:wrapNone/>
                  <wp:docPr id="38" name="图片_7_SpCnt_1"/>
                  <wp:cNvGraphicFramePr/>
                  <a:graphic xmlns:a="http://schemas.openxmlformats.org/drawingml/2006/main">
                    <a:graphicData uri="http://schemas.openxmlformats.org/drawingml/2006/picture">
                      <pic:pic xmlns:pic="http://schemas.openxmlformats.org/drawingml/2006/picture">
                        <pic:nvPicPr>
                          <pic:cNvPr id="38" name="图片_7_SpCnt_1"/>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0160" cy="10160"/>
                  <wp:effectExtent l="0" t="0" r="0" b="0"/>
                  <wp:wrapNone/>
                  <wp:docPr id="39" name="图片_11_SpCnt_4"/>
                  <wp:cNvGraphicFramePr/>
                  <a:graphic xmlns:a="http://schemas.openxmlformats.org/drawingml/2006/main">
                    <a:graphicData uri="http://schemas.openxmlformats.org/drawingml/2006/picture">
                      <pic:pic xmlns:pic="http://schemas.openxmlformats.org/drawingml/2006/picture">
                        <pic:nvPicPr>
                          <pic:cNvPr id="39" name="图片_11_SpCnt_4"/>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0795" cy="10160"/>
                  <wp:effectExtent l="0" t="0" r="0" b="0"/>
                  <wp:wrapNone/>
                  <wp:docPr id="40" name="图片_6_SpCnt_3"/>
                  <wp:cNvGraphicFramePr/>
                  <a:graphic xmlns:a="http://schemas.openxmlformats.org/drawingml/2006/main">
                    <a:graphicData uri="http://schemas.openxmlformats.org/drawingml/2006/picture">
                      <pic:pic xmlns:pic="http://schemas.openxmlformats.org/drawingml/2006/picture">
                        <pic:nvPicPr>
                          <pic:cNvPr id="40" name="图片_6_SpCnt_3"/>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0795" cy="10160"/>
                  <wp:effectExtent l="0" t="0" r="0" b="0"/>
                  <wp:wrapNone/>
                  <wp:docPr id="3" name="图片_5_SpCnt_1"/>
                  <wp:cNvGraphicFramePr/>
                  <a:graphic xmlns:a="http://schemas.openxmlformats.org/drawingml/2006/main">
                    <a:graphicData uri="http://schemas.openxmlformats.org/drawingml/2006/picture">
                      <pic:pic xmlns:pic="http://schemas.openxmlformats.org/drawingml/2006/picture">
                        <pic:nvPicPr>
                          <pic:cNvPr id="3" name="图片_5_SpCnt_1"/>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0795" cy="10160"/>
                  <wp:effectExtent l="0" t="0" r="0" b="0"/>
                  <wp:wrapNone/>
                  <wp:docPr id="4" name="图片_5_SpCnt_2"/>
                  <wp:cNvGraphicFramePr/>
                  <a:graphic xmlns:a="http://schemas.openxmlformats.org/drawingml/2006/main">
                    <a:graphicData uri="http://schemas.openxmlformats.org/drawingml/2006/picture">
                      <pic:pic xmlns:pic="http://schemas.openxmlformats.org/drawingml/2006/picture">
                        <pic:nvPicPr>
                          <pic:cNvPr id="4" name="图片_5_SpCnt_2"/>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0795" cy="10160"/>
                  <wp:effectExtent l="0" t="0" r="0" b="0"/>
                  <wp:wrapNone/>
                  <wp:docPr id="5" name="图片_7_SpCnt_2"/>
                  <wp:cNvGraphicFramePr/>
                  <a:graphic xmlns:a="http://schemas.openxmlformats.org/drawingml/2006/main">
                    <a:graphicData uri="http://schemas.openxmlformats.org/drawingml/2006/picture">
                      <pic:pic xmlns:pic="http://schemas.openxmlformats.org/drawingml/2006/picture">
                        <pic:nvPicPr>
                          <pic:cNvPr id="5" name="图片_7_SpCnt_2"/>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0795" cy="10160"/>
                  <wp:effectExtent l="0" t="0" r="0" b="0"/>
                  <wp:wrapNone/>
                  <wp:docPr id="7" name="图片_8_SpCnt_1"/>
                  <wp:cNvGraphicFramePr/>
                  <a:graphic xmlns:a="http://schemas.openxmlformats.org/drawingml/2006/main">
                    <a:graphicData uri="http://schemas.openxmlformats.org/drawingml/2006/picture">
                      <pic:pic xmlns:pic="http://schemas.openxmlformats.org/drawingml/2006/picture">
                        <pic:nvPicPr>
                          <pic:cNvPr id="7" name="图片_8_SpCnt_1"/>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0795" cy="10160"/>
                  <wp:effectExtent l="0" t="0" r="0" b="0"/>
                  <wp:wrapNone/>
                  <wp:docPr id="6" name="图片_5_SpCnt_3"/>
                  <wp:cNvGraphicFramePr/>
                  <a:graphic xmlns:a="http://schemas.openxmlformats.org/drawingml/2006/main">
                    <a:graphicData uri="http://schemas.openxmlformats.org/drawingml/2006/picture">
                      <pic:pic xmlns:pic="http://schemas.openxmlformats.org/drawingml/2006/picture">
                        <pic:nvPicPr>
                          <pic:cNvPr id="6" name="图片_5_SpCnt_3"/>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0160" cy="10160"/>
                  <wp:effectExtent l="0" t="0" r="0" b="0"/>
                  <wp:wrapNone/>
                  <wp:docPr id="8" name="图片_11_SpCnt_5"/>
                  <wp:cNvGraphicFramePr/>
                  <a:graphic xmlns:a="http://schemas.openxmlformats.org/drawingml/2006/main">
                    <a:graphicData uri="http://schemas.openxmlformats.org/drawingml/2006/picture">
                      <pic:pic xmlns:pic="http://schemas.openxmlformats.org/drawingml/2006/picture">
                        <pic:nvPicPr>
                          <pic:cNvPr id="8" name="图片_11_SpCnt_5"/>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0160" cy="10160"/>
                  <wp:effectExtent l="0" t="0" r="0" b="0"/>
                  <wp:wrapNone/>
                  <wp:docPr id="23" name="图片_10_SpCnt_4"/>
                  <wp:cNvGraphicFramePr/>
                  <a:graphic xmlns:a="http://schemas.openxmlformats.org/drawingml/2006/main">
                    <a:graphicData uri="http://schemas.openxmlformats.org/drawingml/2006/picture">
                      <pic:pic xmlns:pic="http://schemas.openxmlformats.org/drawingml/2006/picture">
                        <pic:nvPicPr>
                          <pic:cNvPr id="23" name="图片_10_SpCnt_4"/>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0160" cy="10160"/>
                  <wp:effectExtent l="0" t="0" r="0" b="0"/>
                  <wp:wrapNone/>
                  <wp:docPr id="22" name="图片_12_SpCnt_4"/>
                  <wp:cNvGraphicFramePr/>
                  <a:graphic xmlns:a="http://schemas.openxmlformats.org/drawingml/2006/main">
                    <a:graphicData uri="http://schemas.openxmlformats.org/drawingml/2006/picture">
                      <pic:pic xmlns:pic="http://schemas.openxmlformats.org/drawingml/2006/picture">
                        <pic:nvPicPr>
                          <pic:cNvPr id="22" name="图片_12_SpCnt_4"/>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0795" cy="10160"/>
                  <wp:effectExtent l="0" t="0" r="0" b="0"/>
                  <wp:wrapNone/>
                  <wp:docPr id="21" name="图片_8_SpCnt_2"/>
                  <wp:cNvGraphicFramePr/>
                  <a:graphic xmlns:a="http://schemas.openxmlformats.org/drawingml/2006/main">
                    <a:graphicData uri="http://schemas.openxmlformats.org/drawingml/2006/picture">
                      <pic:pic xmlns:pic="http://schemas.openxmlformats.org/drawingml/2006/picture">
                        <pic:nvPicPr>
                          <pic:cNvPr id="21" name="图片_8_SpCnt_2"/>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0160" cy="10160"/>
                  <wp:effectExtent l="0" t="0" r="0" b="0"/>
                  <wp:wrapNone/>
                  <wp:docPr id="24" name="图片_10_SpCnt_5"/>
                  <wp:cNvGraphicFramePr/>
                  <a:graphic xmlns:a="http://schemas.openxmlformats.org/drawingml/2006/main">
                    <a:graphicData uri="http://schemas.openxmlformats.org/drawingml/2006/picture">
                      <pic:pic xmlns:pic="http://schemas.openxmlformats.org/drawingml/2006/picture">
                        <pic:nvPicPr>
                          <pic:cNvPr id="24" name="图片_10_SpCnt_5"/>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0160"/>
                  <wp:effectExtent l="0" t="0" r="0" b="0"/>
                  <wp:wrapNone/>
                  <wp:docPr id="25" name="图片_12_SpCnt_5"/>
                  <wp:cNvGraphicFramePr/>
                  <a:graphic xmlns:a="http://schemas.openxmlformats.org/drawingml/2006/main">
                    <a:graphicData uri="http://schemas.openxmlformats.org/drawingml/2006/picture">
                      <pic:pic xmlns:pic="http://schemas.openxmlformats.org/drawingml/2006/picture">
                        <pic:nvPicPr>
                          <pic:cNvPr id="25" name="图片_12_SpCnt_5"/>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0160" cy="10160"/>
                  <wp:effectExtent l="0" t="0" r="0" b="0"/>
                  <wp:wrapNone/>
                  <wp:docPr id="1" name="图片_9_SpCnt_5"/>
                  <wp:cNvGraphicFramePr/>
                  <a:graphic xmlns:a="http://schemas.openxmlformats.org/drawingml/2006/main">
                    <a:graphicData uri="http://schemas.openxmlformats.org/drawingml/2006/picture">
                      <pic:pic xmlns:pic="http://schemas.openxmlformats.org/drawingml/2006/picture">
                        <pic:nvPicPr>
                          <pic:cNvPr id="1" name="图片_9_SpCnt_5"/>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99200" behindDoc="0" locked="0" layoutInCell="1" allowOverlap="1">
                  <wp:simplePos x="0" y="0"/>
                  <wp:positionH relativeFrom="column">
                    <wp:posOffset>0</wp:posOffset>
                  </wp:positionH>
                  <wp:positionV relativeFrom="paragraph">
                    <wp:posOffset>0</wp:posOffset>
                  </wp:positionV>
                  <wp:extent cx="10795" cy="10160"/>
                  <wp:effectExtent l="0" t="0" r="0" b="0"/>
                  <wp:wrapNone/>
                  <wp:docPr id="2" name="图片_7_SpCnt_3"/>
                  <wp:cNvGraphicFramePr/>
                  <a:graphic xmlns:a="http://schemas.openxmlformats.org/drawingml/2006/main">
                    <a:graphicData uri="http://schemas.openxmlformats.org/drawingml/2006/picture">
                      <pic:pic xmlns:pic="http://schemas.openxmlformats.org/drawingml/2006/picture">
                        <pic:nvPicPr>
                          <pic:cNvPr id="2" name="图片_7_SpCnt_3"/>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0224" behindDoc="0" locked="0" layoutInCell="1" allowOverlap="1">
                  <wp:simplePos x="0" y="0"/>
                  <wp:positionH relativeFrom="column">
                    <wp:posOffset>0</wp:posOffset>
                  </wp:positionH>
                  <wp:positionV relativeFrom="paragraph">
                    <wp:posOffset>0</wp:posOffset>
                  </wp:positionV>
                  <wp:extent cx="10160" cy="10160"/>
                  <wp:effectExtent l="0" t="0" r="0" b="0"/>
                  <wp:wrapNone/>
                  <wp:docPr id="20" name="图片_10_SpCnt_6"/>
                  <wp:cNvGraphicFramePr/>
                  <a:graphic xmlns:a="http://schemas.openxmlformats.org/drawingml/2006/main">
                    <a:graphicData uri="http://schemas.openxmlformats.org/drawingml/2006/picture">
                      <pic:pic xmlns:pic="http://schemas.openxmlformats.org/drawingml/2006/picture">
                        <pic:nvPicPr>
                          <pic:cNvPr id="20" name="图片_10_SpCnt_6"/>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0</wp:posOffset>
                  </wp:positionV>
                  <wp:extent cx="10160" cy="10160"/>
                  <wp:effectExtent l="0" t="0" r="0" b="0"/>
                  <wp:wrapNone/>
                  <wp:docPr id="57" name="图片_9_SpCnt_6"/>
                  <wp:cNvGraphicFramePr/>
                  <a:graphic xmlns:a="http://schemas.openxmlformats.org/drawingml/2006/main">
                    <a:graphicData uri="http://schemas.openxmlformats.org/drawingml/2006/picture">
                      <pic:pic xmlns:pic="http://schemas.openxmlformats.org/drawingml/2006/picture">
                        <pic:nvPicPr>
                          <pic:cNvPr id="57" name="图片_9_SpCnt_6"/>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2272" behindDoc="0" locked="0" layoutInCell="1" allowOverlap="1">
                  <wp:simplePos x="0" y="0"/>
                  <wp:positionH relativeFrom="column">
                    <wp:posOffset>0</wp:posOffset>
                  </wp:positionH>
                  <wp:positionV relativeFrom="paragraph">
                    <wp:posOffset>0</wp:posOffset>
                  </wp:positionV>
                  <wp:extent cx="10160" cy="10160"/>
                  <wp:effectExtent l="0" t="0" r="0" b="0"/>
                  <wp:wrapNone/>
                  <wp:docPr id="63" name="图片_11_SpCnt_6"/>
                  <wp:cNvGraphicFramePr/>
                  <a:graphic xmlns:a="http://schemas.openxmlformats.org/drawingml/2006/main">
                    <a:graphicData uri="http://schemas.openxmlformats.org/drawingml/2006/picture">
                      <pic:pic xmlns:pic="http://schemas.openxmlformats.org/drawingml/2006/picture">
                        <pic:nvPicPr>
                          <pic:cNvPr id="63" name="图片_11_SpCnt_6"/>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3296" behindDoc="0" locked="0" layoutInCell="1" allowOverlap="1">
                  <wp:simplePos x="0" y="0"/>
                  <wp:positionH relativeFrom="column">
                    <wp:posOffset>0</wp:posOffset>
                  </wp:positionH>
                  <wp:positionV relativeFrom="paragraph">
                    <wp:posOffset>0</wp:posOffset>
                  </wp:positionV>
                  <wp:extent cx="10160" cy="10160"/>
                  <wp:effectExtent l="0" t="0" r="0" b="0"/>
                  <wp:wrapNone/>
                  <wp:docPr id="41" name="图片_12_SpCnt_6"/>
                  <wp:cNvGraphicFramePr/>
                  <a:graphic xmlns:a="http://schemas.openxmlformats.org/drawingml/2006/main">
                    <a:graphicData uri="http://schemas.openxmlformats.org/drawingml/2006/picture">
                      <pic:pic xmlns:pic="http://schemas.openxmlformats.org/drawingml/2006/picture">
                        <pic:nvPicPr>
                          <pic:cNvPr id="41" name="图片_12_SpCnt_6"/>
                          <pic:cNvPicPr/>
                        </pic:nvPicPr>
                        <pic:blipFill>
                          <a:blip r:embed="rId6"/>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704320" behindDoc="0" locked="0" layoutInCell="1" allowOverlap="1">
                  <wp:simplePos x="0" y="0"/>
                  <wp:positionH relativeFrom="column">
                    <wp:posOffset>0</wp:posOffset>
                  </wp:positionH>
                  <wp:positionV relativeFrom="paragraph">
                    <wp:posOffset>0</wp:posOffset>
                  </wp:positionV>
                  <wp:extent cx="10795" cy="10160"/>
                  <wp:effectExtent l="0" t="0" r="0" b="0"/>
                  <wp:wrapNone/>
                  <wp:docPr id="48" name="图片_8_SpCnt_3"/>
                  <wp:cNvGraphicFramePr/>
                  <a:graphic xmlns:a="http://schemas.openxmlformats.org/drawingml/2006/main">
                    <a:graphicData uri="http://schemas.openxmlformats.org/drawingml/2006/picture">
                      <pic:pic xmlns:pic="http://schemas.openxmlformats.org/drawingml/2006/picture">
                        <pic:nvPicPr>
                          <pic:cNvPr id="48" name="图片_8_SpCnt_3"/>
                          <pic:cNvPicPr/>
                        </pic:nvPicPr>
                        <pic:blipFill>
                          <a:blip r:embed="rId7"/>
                          <a:stretch>
                            <a:fillRect/>
                          </a:stretch>
                        </pic:blipFill>
                        <pic:spPr>
                          <a:xfrm>
                            <a:off x="0" y="0"/>
                            <a:ext cx="10795"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t>52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D14E4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330220361000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6186E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对在内陆区域养殖、销售未经国家或者省批准的外来水生物种等的行政处罚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7458D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42F891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在内陆区域养殖、销售未经国家或者省批准的外来水生物种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34B1B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6991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D1D78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1FE0D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F2C52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330220094000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B2094B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对内陆渔业船舶使用不符合标准或要求的船舶用燃油的行政处罚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5CFC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A2F310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内陆渔业船舶使用不符合标准或要求的船舶用燃油”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5CA96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CAFDB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4D2B49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01226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30B9B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330220272000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8E4102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对盗窃、哄抢或者以其他方式非法侵占内陆渔业航标、航标器材等的行政处罚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A049B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24E473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盗窃、哄抢或者以其他方式非法侵占内陆渔业航标、航标器材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150CD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96EC9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C93354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607EB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88FE4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330220354000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0EEA6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对在内陆水域军事禁区内从事水产养殖、捕捞或军事管理区内从事水产养殖的行政处罚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F752D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AEF483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在内陆水域军事禁区内从事水产养殖、捕捞或军事管理区内从事水产养殖”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03487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A472C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A5AB7E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05963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726A6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330220070000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A2B17E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对未取得驯养繁殖许可证或超越驯养繁殖许可证规定范围在内陆区域驯养繁殖国家重点保护的水生野生动物的行政处罚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62EDD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部分（吊销驯养繁殖许可证除外）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AAB97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未取得驯养繁殖许可证或超越驯养繁殖许可证规定范围在内陆区域驯养繁殖国家重点保护的水生野生动物”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35C8A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DB5D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F469C5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D254C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E4DDC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330220088000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AB55E7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对外国人未经批准在中国境内内陆区域对国家重点保护的水生野生动物进行科学考察等的行政处罚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56124A2">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8EB4F4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外国人未经批准在中国境内内陆区域对国家重点保护的水生野生动物进行科学考察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051A1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AD32C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D49BD2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8B85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5A1F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330220143000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C3EDF5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对拒绝接受渔业行政主管部门对内陆水域渔业污染事故的监督检查，或者弄虚作假的行政处罚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F94F3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部分（划转拒绝接受综合行政执法部门对内陆水域渔业污染事故的监督检查，或弄虚作假的行政处罚）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427511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拒绝接受渔业行政主管部门对内陆水域渔业污染事故的监督检查，或者弄虚作假”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6F659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10D1A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0435D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3D27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EF2DA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B37406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对渔业船舶排放污染物未遵守操作规程、未进行如实记载的行政处罚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E397C54">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B0FC9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舶排放污染物未遵守操作规程、未进行如实记载”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C8BB6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9938F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8DE90E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C3672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B3105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330220557000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7500A2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对造成内陆水域渔业污染事故或渔船造成内陆水污染事故的行政处罚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39CA13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FFD3B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造成内陆水域渔业污染事故或渔船造成内陆水污染事故”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94E63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C9DD4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48B29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B6E3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A944D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330220030000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34C4AA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对在内陆区域食用或为食用非法购买国家和地方重点保护水生野生动物及其制品的行政处罚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664A8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B73431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在内陆区域食用或为食用非法购买国家和地方重点保护水生野生动物及其制品”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306B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2DF79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2827D3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C70FA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A7550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330220537000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314D5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对在内陆区域未经批准出售、购买、利用、运输、携带、寄递国家重点保护水生野生动物及其制品等的行政处罚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BBC40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部分（吊销人工繁育许可证、撤销批准文件、收回专用标识除外）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E5E934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在内陆区域未经批准出售、购买、利用、运输、携带、寄递国家重点保护水生野生动物及其制品等”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86A31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9DF78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956607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199E7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409B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330220044000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E87AE1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对在自然保护地、禁猎（渔）区、禁对在内陆区域的自然保护地、禁猎（渔）区、禁猎（渔）期猎捕国家重点保护水生野生动物等的行政处罚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AF0EC3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部分（吊销特许猎捕证除外）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B4212F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在自然保护地、禁猎（渔）区、禁对在内陆区域的自然保护地、禁猎（渔）区、禁猎（渔）期猎捕国家重点保护水生野生动物等”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33610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D5273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FDCD82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FB07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10E0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330220292000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A0731C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对未持有合法来源证明或专用标识，出售、利用、运输、携带、寄递地方重点保护或列入人工繁育名录水生野生动物的行政处罚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DC8FA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3BDDD2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未持有合法来源证明或专用标识，出售、利用、运输、携带、寄递地方重点保护或列入人工繁育名录水生野生动物”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66080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B3736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35E52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35332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152CF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330220301000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37BF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对伪造、变造、买卖、转让、租借内陆水域水生野生动物证件、专用标识或者有关批准文件的行政处罚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1D41F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0177F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伪造、变造、买卖、转让、租借内陆水域水生野生动物证件、专用标识或者有关批准文件”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934F7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3C5ED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E0D423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051F4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BC4CE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330220305000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E1A089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对将从境外引进的水生野生动物放生、丢弃在内陆区域的行政处罚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63694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6E2783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将从境外引进的水生野生动物放生、丢弃在内陆区域”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E1FFC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84CA2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637842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B811F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3BDFF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330220313000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CAEB1A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对在内陆区域未经批准从境外引进水生野生动物物种的行政处罚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60B59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701C4B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在内陆区域未经批准从境外引进水生野生动物物种”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957E5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BE5F8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125C9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CB7A0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7634C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330220327000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5688E6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对以收容救护为名在内陆区域买卖水生野生动物及其制品的行政处罚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972F2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3652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以收容救护为名在内陆区域买卖水生野生动物及其制品”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9201C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1BA0C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D65EA0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E81D3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default" w:ascii="仿宋_GB2312" w:hAnsi="仿宋_GB2312" w:cs="仿宋_GB2312"/>
                <w:color w:val="000000"/>
                <w:kern w:val="0"/>
                <w:sz w:val="21"/>
                <w:szCs w:val="21"/>
                <w:lang w:val="en-US" w:eastAsia="zh-CN" w:bidi="ar"/>
              </w:rPr>
              <w:t>69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CC6AB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0DE7AA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对未取得人工繁育许可证在内陆区域繁育国家重点保护水生野生动物等的行政处罚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3BFC8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C92816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动物保护主管部门负责“未取得人工繁育许可证在内陆区域繁育国家重点保护水生野生动物等”的监管，受理投诉、举报；对发现、移送的违法线索进行处理；认为需要立案查处的，将相关证据材料移送综合行政执法部门。综合行政执法部门按程序办理并将处理结果反馈野生动物保护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832E0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C7A0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903D6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9850F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6DAB2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330220034000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08BED6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对未经批准在渔港内新建、改建、扩建各种设施，或进行其他水上、水下施工作业的行政处罚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DD2E4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6FABE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未经批准在渔港内新建、改建、扩建各种设施，或进行其他水上、水下施工作业”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6DBA1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FB89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17A57DA">
        <w:tblPrEx>
          <w:tblCellMar>
            <w:top w:w="0" w:type="dxa"/>
            <w:left w:w="108" w:type="dxa"/>
            <w:bottom w:w="0" w:type="dxa"/>
            <w:right w:w="108" w:type="dxa"/>
          </w:tblCellMar>
        </w:tblPrEx>
        <w:trPr>
          <w:trHeight w:val="210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7ED87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44FD8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E6A97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对擅自改变渔业船舶主机功率、吨位、载重线或者主尺度等的行政处罚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7C2A6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B8912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船舶检验机构负责“擅自改变渔业船舶主机功率、吨位、载重线或者主尺度等”的监管，受理投诉、举报；对发现、移送的违法线索进行处理；认为需要立案查处的，将相关证据材料移送综合行政执法部门。综合行政执法部门按程序办理并将处理结果反馈渔业船舶检验机构。</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523E1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6AE65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50002A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A5E51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B96D1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330220352000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17AFB7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对内陆渔业船舶渔业船舶应当申报营运检验或者临时检验而不申报的行政处罚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0CF57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FBC365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船舶检验机构负责“内陆渔业船舶渔业船舶应当申报营运检验或者临时检验而不申报”的监管，受理投诉、举报；对发现、移送的违法线索进行处理；认为需要立案查处的，将相关证据材料移送综合行政执法部门。综合行政执法部门按程序办理并将处理结果反馈渔业船舶检验机构。</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E8A72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4546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25A1EB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E0488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DDC99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E57136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使用未经检验合格的有关航行、作业和人身财产安全以及防止污染环境的重要设备、部件和材料，制造、改造、维修渔业船舶；擅自拆除渔业船舶上有关航行、作业和人身财产安全以及防止污染环境的重要设备、部件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E683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57AC3D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船舶检验机构负责“使用未经检验合格的有关航行、作业和人身财产安全以及防止污染环境的重要设备、部件和材料，制造、改造、维修渔业船舶；擅自拆除渔业船舶上有关航行、作业和人身财产安全以及防止污染环境的重要设备、部件的行为”的监管，受理投诉、举报；对发现、移送的违法线索进行处理；认为需要立案查处的，将相关证据材料移送综合行政执法部门。综合行政执法部门按程序办理并将处理结果反馈渔业船舶检验机构。</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087A0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5AACB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D803BD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6E062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3D62A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330220402000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2C6E1E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对内陆渔业船舶无有效的渔业船舶登记证书(或渔业船舶国籍证书)和检验证书，擅自刷写船名、船号、船籍港等的行政处罚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DFB30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E2AD14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船舶检验机构负责“内陆渔业船舶无有效的渔业船舶登记证书(或渔业船舶国籍证书)和检验证书，擅自刷写船名、船号、船籍港等”的监管，受理投诉、举报；对发现、移送的违法线索进行处理；认为需要立案查处的，将相关证据材料移送综合行政执法部门。综合行政执法部门按程序办理并将处理结果反馈渔业船舶检验机构。</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B63E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F8DB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8150A3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5BF69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60BFF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330220041000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8F62D0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对以欺骗、贿赂等不正当手段取得内陆渔业船员证书的行政处罚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A92219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296C0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以欺骗、贿赂等不正当手段取得内陆渔业船员证书”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3B197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AA5D2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08AAA0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6ECD8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8F2D1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330220534000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395DBC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对船员培训机构不具备规定条件开展内陆渔业船员培训等的行政处罚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D2D32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CF581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船员培训机构不具备规定条件开展内陆渔业船员培训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B00FD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26394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D73ED5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4C35B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59EEB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B15D15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对渔业船员培训机构未按规定的渔业船员考试大纲等内容要求进行培训的行政处罚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4B02E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C8EA4F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员培训机构未按规定的渔业船员考试大纲等内容要求进行培训”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DF342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D7A5A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1A59B3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BB094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7</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0B901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330220541000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0E589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对渔业船员培训机构未按规定出具培训证明或出具虚假培训证明的行政处罚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E176D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C3CF62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员培训机构未按规定出具培训证明或出具虚假培训证明”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A731E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4D9A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E9E075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A6A99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default" w:ascii="仿宋_GB2312" w:hAnsi="仿宋_GB2312" w:cs="仿宋_GB2312"/>
                <w:color w:val="000000"/>
                <w:kern w:val="0"/>
                <w:sz w:val="21"/>
                <w:szCs w:val="21"/>
                <w:lang w:val="en-US" w:eastAsia="zh-CN" w:bidi="ar"/>
              </w:rPr>
              <w:t>79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B77DF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330220203000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79326B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对伪造、变造、转让渔业船员证书的行政处罚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0C06D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46C72E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伪造、变造、转让渔业船员证书”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1DF0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C4E7B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B67924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EEAE8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91776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330220225001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5BC0B6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对渔业船舶船长在不严重危及自身船舶和人员安全的情况下，未尽力履行水上救助义务的行政处罚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7974F7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部分（吊销渔业船舶船长职务船员证书除外）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41B7B7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舶船长在不严重危及自身船舶和人员安全的情况下，未尽力履行水上救助义务”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09138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56D73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115A34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57D49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88B82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330220225002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1A0F38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对渔业船舶船长未按规定履行依法组织开展渔业生产职责的行政处罚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36792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部分（吊销渔业船舶船长职务船员证书除外）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8BC97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舶船长未按规定履行依法组织开展渔业生产职责”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BD03D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886D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E82E28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9A595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AA4A1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330220225003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BE835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对渔业船舶船长未按规定履行保障水上人身与财产安全、防治渔业船舶污染水域和处置突发事件职责的行政处罚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764981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部分（吊销渔业船舶船长职务船员证书除外）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67A998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舶船长未按规定履行保障水上人身与财产安全、防治渔业船舶污染水域和处置突发事件职责”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27836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4945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B84310E">
        <w:tblPrEx>
          <w:tblCellMar>
            <w:top w:w="0" w:type="dxa"/>
            <w:left w:w="108" w:type="dxa"/>
            <w:bottom w:w="0" w:type="dxa"/>
            <w:right w:w="108" w:type="dxa"/>
          </w:tblCellMar>
        </w:tblPrEx>
        <w:trPr>
          <w:trHeight w:val="171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88CF3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2F4BE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330220288000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43364C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对造成内陆渔船水上安全事故的行政处罚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5E455E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BB9C1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造成内陆渔船水上安全事故”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82475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E069C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6ED2C5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9C1E5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985E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330220328001</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A3E775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对渔业船员在不严重危及自身安全的情况下未尽力救助遇险人员的行政处罚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39D913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D3CE4D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员在不严重危及自身安全的情况下未尽力救助遇险人员”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B4539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807A8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1AA68F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085EE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D5917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672163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对内陆渔业船员在船工作期间未遵守法律法规和安全生产管理规定，未遵守渔业生产作业及防治船舶污染操作规程等的行政处罚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684D92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026B79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内陆渔业船员在船工作期间未遵守法律法规和安全生产管理规定，未遵守渔业生产作业及防治船舶污染操作规程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6CE3B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77E0F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DF3291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216E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72857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330220328006</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E4BCB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对职务船员在生产航次中擅自辞职、离职或者中止职务的行政处罚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64A03C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部分（吊销渔业船员证书除外）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7B653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职务船员在生产航次中擅自辞职、离职或者中止职务”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21353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9C604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51A0DF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1681B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3F506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330220545000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AE1B3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对渔业船舶所有人或经营人</w:t>
            </w:r>
            <w:r>
              <w:rPr>
                <w:rFonts w:hint="eastAsia" w:ascii="仿宋_GB2312" w:hAnsi="仿宋_GB2312" w:cs="仿宋_GB2312"/>
                <w:color w:val="000000"/>
                <w:kern w:val="0"/>
                <w:sz w:val="21"/>
                <w:szCs w:val="21"/>
                <w:lang w:val="en-US" w:eastAsia="zh-CN" w:bidi="ar"/>
              </w:rPr>
              <w:t>未按规定配齐渔业职务船员，或</w:t>
            </w:r>
            <w:r>
              <w:rPr>
                <w:rFonts w:hint="eastAsia" w:ascii="仿宋_GB2312" w:hAnsi="仿宋_GB2312" w:eastAsia="仿宋_GB2312" w:cs="仿宋_GB2312"/>
                <w:color w:val="000000"/>
                <w:kern w:val="0"/>
                <w:sz w:val="21"/>
                <w:szCs w:val="21"/>
                <w:lang w:val="en-US" w:eastAsia="zh-CN" w:bidi="ar"/>
              </w:rPr>
              <w:t>招用未取得规定证件人员在渔业船舶上工作等的行政处罚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07FAF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11AF50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渔业行政主管部门负责“渔业船舶所有人或经营人</w:t>
            </w:r>
            <w:r>
              <w:rPr>
                <w:rFonts w:hint="eastAsia" w:ascii="仿宋_GB2312" w:hAnsi="仿宋_GB2312" w:cs="仿宋_GB2312"/>
                <w:color w:val="000000"/>
                <w:kern w:val="0"/>
                <w:sz w:val="21"/>
                <w:szCs w:val="21"/>
                <w:lang w:val="en-US" w:eastAsia="zh-CN" w:bidi="ar"/>
              </w:rPr>
              <w:t>未按规定配齐渔业职务船员，或</w:t>
            </w:r>
            <w:r>
              <w:rPr>
                <w:rFonts w:hint="eastAsia" w:ascii="仿宋_GB2312" w:hAnsi="仿宋_GB2312" w:eastAsia="仿宋_GB2312" w:cs="仿宋_GB2312"/>
                <w:color w:val="000000"/>
                <w:kern w:val="0"/>
                <w:sz w:val="21"/>
                <w:szCs w:val="21"/>
                <w:lang w:val="en-US" w:eastAsia="zh-CN" w:bidi="ar"/>
              </w:rPr>
              <w:t>招用未取得规定证件人员在渔业船舶上工作等”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7DB6B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4F260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588573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E3B70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8</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C6747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330220542000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4409E8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对渔业船员在船工作期间未携带有效的渔业船员证书</w:t>
            </w:r>
            <w:r>
              <w:rPr>
                <w:rFonts w:hint="eastAsia" w:ascii="仿宋_GB2312" w:hAnsi="仿宋_GB2312" w:cs="仿宋_GB2312"/>
                <w:color w:val="000000"/>
                <w:kern w:val="0"/>
                <w:sz w:val="21"/>
                <w:szCs w:val="21"/>
                <w:lang w:val="en-US" w:eastAsia="zh-CN" w:bidi="ar"/>
              </w:rPr>
              <w:t>，未执行渔业船舶上的管理制度、值班规定，不服从船长及上级职务船员在其职权范围内发布的命令，未参加渔业船舶应急训练、演习，不落实各项应急预防措施</w:t>
            </w:r>
            <w:r>
              <w:rPr>
                <w:rFonts w:hint="eastAsia" w:ascii="仿宋_GB2312" w:hAnsi="仿宋_GB2312" w:eastAsia="仿宋_GB2312" w:cs="仿宋_GB2312"/>
                <w:color w:val="000000"/>
                <w:kern w:val="0"/>
                <w:sz w:val="21"/>
                <w:szCs w:val="21"/>
                <w:lang w:val="en-US" w:eastAsia="zh-CN" w:bidi="ar"/>
              </w:rPr>
              <w:t>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10E31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C42D8F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渔业行政主管部门负责“渔业船员在船工作期间未携带有效的渔业船员证书</w:t>
            </w:r>
            <w:r>
              <w:rPr>
                <w:rFonts w:hint="eastAsia" w:ascii="仿宋_GB2312" w:hAnsi="仿宋_GB2312" w:cs="仿宋_GB2312"/>
                <w:color w:val="000000"/>
                <w:kern w:val="0"/>
                <w:sz w:val="21"/>
                <w:szCs w:val="21"/>
                <w:lang w:val="en-US" w:eastAsia="zh-CN" w:bidi="ar"/>
              </w:rPr>
              <w:t>，未执行渔业船舶上的管理制度、值班规定，不服从船长及上级职务船员在其职权范围内发布的命令，未参加渔业船舶应急训练、演习，不落实各项应急预防措施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8D3B4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15EBC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57E320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3EE99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default" w:ascii="仿宋_GB2312" w:hAnsi="仿宋_GB2312" w:cs="仿宋_GB2312"/>
                <w:color w:val="000000"/>
                <w:kern w:val="0"/>
                <w:sz w:val="21"/>
                <w:szCs w:val="21"/>
                <w:lang w:val="en-US" w:eastAsia="zh-CN" w:bidi="ar"/>
              </w:rPr>
              <w:t>89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E4358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330220031000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ED200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对经营未经审定的水产苗种的行政处罚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1CF7B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7AB0FE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经营未经审定的水产苗种”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0E9EA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E0ECF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F01CB3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5E8F4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16F73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112380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对未依法取得养殖证或者超越养殖证许可范围在全民所有水域从事养殖生产且妨碍航运、行洪的行政处罚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75BC2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1BD23E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未依法取得养殖证或者超越养殖证许可范围在全民所有水域从事养殖生产且妨碍航运、行洪”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952E2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301AD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D02A98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6D4C0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5996C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EC6A9D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对非法生产、进口、出口水产苗种的行政处罚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3F8D5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165605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非法生产、进口、出口水产苗种”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61D9C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0033A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1D96B5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C8E2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ED1D8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330220042000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794FA3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对外国人、外国渔船擅自进入中华人民共和国管辖的内陆水域从事渔业生产和渔业资源调查活动的行政处罚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1570C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highlight w:val="none"/>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2750DA">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外国人、外国渔船擅自进入中华人民共和国管辖的内陆水域从事渔业生产和渔业资源调查活动”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A6E84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77F5A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1B798F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4FD1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61180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330220315000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4A5A1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对在内陆水域偷捕、抢夺他人养殖的水产品，或破坏他人养殖水体、养殖设施的行政处罚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1B8B0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926E58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在内陆水域偷捕、抢夺他人养殖的水产品，或破坏他人养殖水体、养殖设施”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DABAF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6BB06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58FD97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720BF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CCA3B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330220353000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58C0A8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对使用全民所有的水域、滩涂从事养殖生产无正当理由使水域、滩涂荒芜满一年，逾期未开发利用的行政处罚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703534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部分（吊销养殖证除外）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2C9D2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使用全民所有的水域、滩涂从事养殖生产无正当理由使水域、滩涂荒芜满一年，逾期未开发利用”的监管，受理投诉、举报；对发现、移送的违法线索进行处理；认为需要立案查处的，将相关证据材料移送综合行政执法部门。综合行政执法部门按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0EB3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BFD17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773C38F">
        <w:tblPrEx>
          <w:tblCellMar>
            <w:top w:w="0" w:type="dxa"/>
            <w:left w:w="108" w:type="dxa"/>
            <w:bottom w:w="0" w:type="dxa"/>
            <w:right w:w="108" w:type="dxa"/>
          </w:tblCellMar>
        </w:tblPrEx>
        <w:trPr>
          <w:trHeight w:val="210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79685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E141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330220520000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531A6B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对内陆水域使用炸鱼、毒鱼、电鱼等破坏渔业资源方法进行捕捞等的行政处罚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75699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部分（吊销捕捞许可证除外）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A1EAA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业行政主管部门负责“内陆水域使用炸鱼、毒鱼、电鱼等破坏渔业资源方法进行捕捞等”的监管，受理投诉、举报；对发现、移送的违法线索进行处理；认为需要立案查处的，将相关证据材料移送综合行政执法部门。综合行政执法部门程序办理并将处理结果反馈渔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EE81C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0E8C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DA2B4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1F9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0C412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330220259000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8CA104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w:t>
            </w:r>
            <w:r>
              <w:rPr>
                <w:rFonts w:hint="eastAsia" w:ascii="仿宋_GB2312" w:hAnsi="仿宋_GB2312" w:cs="仿宋_GB2312"/>
                <w:color w:val="000000"/>
                <w:kern w:val="0"/>
                <w:sz w:val="21"/>
                <w:szCs w:val="21"/>
                <w:lang w:val="en-US" w:eastAsia="zh-CN" w:bidi="ar"/>
              </w:rPr>
              <w:t>按规定</w:t>
            </w:r>
            <w:r>
              <w:rPr>
                <w:rFonts w:hint="eastAsia" w:ascii="仿宋_GB2312" w:hAnsi="仿宋_GB2312" w:eastAsia="仿宋_GB2312" w:cs="仿宋_GB2312"/>
                <w:color w:val="000000"/>
                <w:kern w:val="0"/>
                <w:sz w:val="21"/>
                <w:szCs w:val="21"/>
                <w:lang w:val="en-US" w:eastAsia="zh-CN" w:bidi="ar"/>
              </w:rPr>
              <w:t>持有船舶证书的行政处罚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64AA4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02521B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渔政渔港监督管理机关负责“未</w:t>
            </w:r>
            <w:r>
              <w:rPr>
                <w:rFonts w:hint="eastAsia" w:ascii="仿宋_GB2312" w:hAnsi="仿宋_GB2312" w:cs="仿宋_GB2312"/>
                <w:color w:val="000000"/>
                <w:kern w:val="0"/>
                <w:sz w:val="21"/>
                <w:szCs w:val="21"/>
                <w:lang w:val="en-US" w:eastAsia="zh-CN" w:bidi="ar"/>
              </w:rPr>
              <w:t>按规定</w:t>
            </w:r>
            <w:r>
              <w:rPr>
                <w:rFonts w:hint="eastAsia" w:ascii="仿宋_GB2312" w:hAnsi="仿宋_GB2312" w:eastAsia="仿宋_GB2312" w:cs="仿宋_GB2312"/>
                <w:color w:val="000000"/>
                <w:kern w:val="0"/>
                <w:sz w:val="21"/>
                <w:szCs w:val="21"/>
                <w:lang w:val="en-US" w:eastAsia="zh-CN" w:bidi="ar"/>
              </w:rPr>
              <w:t>持有船舶证书”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FEB33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E157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D68008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D7171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4611C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75F9E7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7EABCD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p>
          <w:p w14:paraId="3D3C5E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0160"/>
                  <wp:effectExtent l="0" t="0" r="0" b="0"/>
                  <wp:wrapNone/>
                  <wp:docPr id="69" name="图片_2"/>
                  <wp:cNvGraphicFramePr/>
                  <a:graphic xmlns:a="http://schemas.openxmlformats.org/drawingml/2006/main">
                    <a:graphicData uri="http://schemas.openxmlformats.org/drawingml/2006/picture">
                      <pic:pic xmlns:pic="http://schemas.openxmlformats.org/drawingml/2006/picture">
                        <pic:nvPicPr>
                          <pic:cNvPr id="69" name="图片_2"/>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0160" cy="10160"/>
                  <wp:effectExtent l="0" t="0" r="0" b="0"/>
                  <wp:wrapNone/>
                  <wp:docPr id="49" name="图片_22"/>
                  <wp:cNvGraphicFramePr/>
                  <a:graphic xmlns:a="http://schemas.openxmlformats.org/drawingml/2006/main">
                    <a:graphicData uri="http://schemas.openxmlformats.org/drawingml/2006/picture">
                      <pic:pic xmlns:pic="http://schemas.openxmlformats.org/drawingml/2006/picture">
                        <pic:nvPicPr>
                          <pic:cNvPr id="49" name="图片_22"/>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10160" cy="10160"/>
                  <wp:effectExtent l="0" t="0" r="0" b="0"/>
                  <wp:wrapNone/>
                  <wp:docPr id="52" name="图片_2_SpCnt_1"/>
                  <wp:cNvGraphicFramePr/>
                  <a:graphic xmlns:a="http://schemas.openxmlformats.org/drawingml/2006/main">
                    <a:graphicData uri="http://schemas.openxmlformats.org/drawingml/2006/picture">
                      <pic:pic xmlns:pic="http://schemas.openxmlformats.org/drawingml/2006/picture">
                        <pic:nvPicPr>
                          <pic:cNvPr id="52" name="图片_2_SpCnt_1"/>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0160"/>
                  <wp:effectExtent l="0" t="0" r="0" b="0"/>
                  <wp:wrapNone/>
                  <wp:docPr id="43" name="图片_22_SpCnt_1"/>
                  <wp:cNvGraphicFramePr/>
                  <a:graphic xmlns:a="http://schemas.openxmlformats.org/drawingml/2006/main">
                    <a:graphicData uri="http://schemas.openxmlformats.org/drawingml/2006/picture">
                      <pic:pic xmlns:pic="http://schemas.openxmlformats.org/drawingml/2006/picture">
                        <pic:nvPicPr>
                          <pic:cNvPr id="43" name="图片_22_SpCnt_1"/>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0160" cy="10160"/>
                  <wp:effectExtent l="0" t="0" r="0" b="0"/>
                  <wp:wrapNone/>
                  <wp:docPr id="61" name="图片_23"/>
                  <wp:cNvGraphicFramePr/>
                  <a:graphic xmlns:a="http://schemas.openxmlformats.org/drawingml/2006/main">
                    <a:graphicData uri="http://schemas.openxmlformats.org/drawingml/2006/picture">
                      <pic:pic xmlns:pic="http://schemas.openxmlformats.org/drawingml/2006/picture">
                        <pic:nvPicPr>
                          <pic:cNvPr id="61" name="图片_23"/>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0160" cy="10160"/>
                  <wp:effectExtent l="0" t="0" r="0" b="0"/>
                  <wp:wrapNone/>
                  <wp:docPr id="60" name="图片_22_SpCnt_2"/>
                  <wp:cNvGraphicFramePr/>
                  <a:graphic xmlns:a="http://schemas.openxmlformats.org/drawingml/2006/main">
                    <a:graphicData uri="http://schemas.openxmlformats.org/drawingml/2006/picture">
                      <pic:pic xmlns:pic="http://schemas.openxmlformats.org/drawingml/2006/picture">
                        <pic:nvPicPr>
                          <pic:cNvPr id="60" name="图片_22_SpCnt_2"/>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0160" cy="10160"/>
                  <wp:effectExtent l="0" t="0" r="0" b="0"/>
                  <wp:wrapNone/>
                  <wp:docPr id="58" name="图片_23_SpCnt_1"/>
                  <wp:cNvGraphicFramePr/>
                  <a:graphic xmlns:a="http://schemas.openxmlformats.org/drawingml/2006/main">
                    <a:graphicData uri="http://schemas.openxmlformats.org/drawingml/2006/picture">
                      <pic:pic xmlns:pic="http://schemas.openxmlformats.org/drawingml/2006/picture">
                        <pic:nvPicPr>
                          <pic:cNvPr id="58" name="图片_23_SpCnt_1"/>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0160" cy="10160"/>
                  <wp:effectExtent l="0" t="0" r="0" b="0"/>
                  <wp:wrapNone/>
                  <wp:docPr id="46" name="图片_22_SpCnt_3"/>
                  <wp:cNvGraphicFramePr/>
                  <a:graphic xmlns:a="http://schemas.openxmlformats.org/drawingml/2006/main">
                    <a:graphicData uri="http://schemas.openxmlformats.org/drawingml/2006/picture">
                      <pic:pic xmlns:pic="http://schemas.openxmlformats.org/drawingml/2006/picture">
                        <pic:nvPicPr>
                          <pic:cNvPr id="46" name="图片_22_SpCnt_3"/>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8890" cy="10160"/>
                  <wp:effectExtent l="0" t="0" r="0" b="0"/>
                  <wp:wrapNone/>
                  <wp:docPr id="62" name="图片_3"/>
                  <wp:cNvGraphicFramePr/>
                  <a:graphic xmlns:a="http://schemas.openxmlformats.org/drawingml/2006/main">
                    <a:graphicData uri="http://schemas.openxmlformats.org/drawingml/2006/picture">
                      <pic:pic xmlns:pic="http://schemas.openxmlformats.org/drawingml/2006/picture">
                        <pic:nvPicPr>
                          <pic:cNvPr id="62" name="图片_3"/>
                          <pic:cNvPicPr/>
                        </pic:nvPicPr>
                        <pic:blipFill>
                          <a:blip r:embed="rId6"/>
                          <a:stretch>
                            <a:fillRect/>
                          </a:stretch>
                        </pic:blipFill>
                        <pic:spPr>
                          <a:xfrm>
                            <a:off x="0" y="0"/>
                            <a:ext cx="889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8890" cy="10160"/>
                  <wp:effectExtent l="0" t="0" r="0" b="0"/>
                  <wp:wrapNone/>
                  <wp:docPr id="64" name="图片_2_SpCnt_2"/>
                  <wp:cNvGraphicFramePr/>
                  <a:graphic xmlns:a="http://schemas.openxmlformats.org/drawingml/2006/main">
                    <a:graphicData uri="http://schemas.openxmlformats.org/drawingml/2006/picture">
                      <pic:pic xmlns:pic="http://schemas.openxmlformats.org/drawingml/2006/picture">
                        <pic:nvPicPr>
                          <pic:cNvPr id="64" name="图片_2_SpCnt_2"/>
                          <pic:cNvPicPr/>
                        </pic:nvPicPr>
                        <pic:blipFill>
                          <a:blip r:embed="rId6"/>
                          <a:stretch>
                            <a:fillRect/>
                          </a:stretch>
                        </pic:blipFill>
                        <pic:spPr>
                          <a:xfrm>
                            <a:off x="0" y="0"/>
                            <a:ext cx="889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0160" cy="10160"/>
                  <wp:effectExtent l="0" t="0" r="0" b="0"/>
                  <wp:wrapNone/>
                  <wp:docPr id="65" name="图片_23_SpCnt_2"/>
                  <wp:cNvGraphicFramePr/>
                  <a:graphic xmlns:a="http://schemas.openxmlformats.org/drawingml/2006/main">
                    <a:graphicData uri="http://schemas.openxmlformats.org/drawingml/2006/picture">
                      <pic:pic xmlns:pic="http://schemas.openxmlformats.org/drawingml/2006/picture">
                        <pic:nvPicPr>
                          <pic:cNvPr id="65" name="图片_23_SpCnt_2"/>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0160" cy="10160"/>
                  <wp:effectExtent l="0" t="0" r="0" b="0"/>
                  <wp:wrapNone/>
                  <wp:docPr id="44" name="图片_22_SpCnt_4"/>
                  <wp:cNvGraphicFramePr/>
                  <a:graphic xmlns:a="http://schemas.openxmlformats.org/drawingml/2006/main">
                    <a:graphicData uri="http://schemas.openxmlformats.org/drawingml/2006/picture">
                      <pic:pic xmlns:pic="http://schemas.openxmlformats.org/drawingml/2006/picture">
                        <pic:nvPicPr>
                          <pic:cNvPr id="44" name="图片_22_SpCnt_4"/>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0160" cy="10160"/>
                  <wp:effectExtent l="0" t="0" r="0" b="0"/>
                  <wp:wrapNone/>
                  <wp:docPr id="42" name="图片_3_SpCnt_1"/>
                  <wp:cNvGraphicFramePr/>
                  <a:graphic xmlns:a="http://schemas.openxmlformats.org/drawingml/2006/main">
                    <a:graphicData uri="http://schemas.openxmlformats.org/drawingml/2006/picture">
                      <pic:pic xmlns:pic="http://schemas.openxmlformats.org/drawingml/2006/picture">
                        <pic:nvPicPr>
                          <pic:cNvPr id="42" name="图片_3_SpCnt_1"/>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0160" cy="10160"/>
                  <wp:effectExtent l="0" t="0" r="0" b="0"/>
                  <wp:wrapNone/>
                  <wp:docPr id="55" name="图片_23_SpCnt_3"/>
                  <wp:cNvGraphicFramePr/>
                  <a:graphic xmlns:a="http://schemas.openxmlformats.org/drawingml/2006/main">
                    <a:graphicData uri="http://schemas.openxmlformats.org/drawingml/2006/picture">
                      <pic:pic xmlns:pic="http://schemas.openxmlformats.org/drawingml/2006/picture">
                        <pic:nvPicPr>
                          <pic:cNvPr id="55" name="图片_23_SpCnt_3"/>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0160" cy="10160"/>
                  <wp:effectExtent l="0" t="0" r="0" b="0"/>
                  <wp:wrapNone/>
                  <wp:docPr id="66" name="图片_2_SpCnt_3"/>
                  <wp:cNvGraphicFramePr/>
                  <a:graphic xmlns:a="http://schemas.openxmlformats.org/drawingml/2006/main">
                    <a:graphicData uri="http://schemas.openxmlformats.org/drawingml/2006/picture">
                      <pic:pic xmlns:pic="http://schemas.openxmlformats.org/drawingml/2006/picture">
                        <pic:nvPicPr>
                          <pic:cNvPr id="66" name="图片_2_SpCnt_3"/>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0160"/>
                  <wp:effectExtent l="0" t="0" r="0" b="0"/>
                  <wp:wrapNone/>
                  <wp:docPr id="50" name="图片_23_SpCnt_4"/>
                  <wp:cNvGraphicFramePr/>
                  <a:graphic xmlns:a="http://schemas.openxmlformats.org/drawingml/2006/main">
                    <a:graphicData uri="http://schemas.openxmlformats.org/drawingml/2006/picture">
                      <pic:pic xmlns:pic="http://schemas.openxmlformats.org/drawingml/2006/picture">
                        <pic:nvPicPr>
                          <pic:cNvPr id="50" name="图片_23_SpCnt_4"/>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0160"/>
                  <wp:effectExtent l="0" t="0" r="0" b="0"/>
                  <wp:wrapNone/>
                  <wp:docPr id="59" name="图片_22_SpCnt_5"/>
                  <wp:cNvGraphicFramePr/>
                  <a:graphic xmlns:a="http://schemas.openxmlformats.org/drawingml/2006/main">
                    <a:graphicData uri="http://schemas.openxmlformats.org/drawingml/2006/picture">
                      <pic:pic xmlns:pic="http://schemas.openxmlformats.org/drawingml/2006/picture">
                        <pic:nvPicPr>
                          <pic:cNvPr id="59" name="图片_22_SpCnt_5"/>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0160"/>
                  <wp:effectExtent l="0" t="0" r="0" b="0"/>
                  <wp:wrapNone/>
                  <wp:docPr id="68" name="图片_23_SpCnt_5"/>
                  <wp:cNvGraphicFramePr/>
                  <a:graphic xmlns:a="http://schemas.openxmlformats.org/drawingml/2006/main">
                    <a:graphicData uri="http://schemas.openxmlformats.org/drawingml/2006/picture">
                      <pic:pic xmlns:pic="http://schemas.openxmlformats.org/drawingml/2006/picture">
                        <pic:nvPicPr>
                          <pic:cNvPr id="68" name="图片_23_SpCnt_5"/>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0160" cy="10160"/>
                  <wp:effectExtent l="0" t="0" r="0" b="0"/>
                  <wp:wrapNone/>
                  <wp:docPr id="45" name="图片_22_SpCnt_6"/>
                  <wp:cNvGraphicFramePr/>
                  <a:graphic xmlns:a="http://schemas.openxmlformats.org/drawingml/2006/main">
                    <a:graphicData uri="http://schemas.openxmlformats.org/drawingml/2006/picture">
                      <pic:pic xmlns:pic="http://schemas.openxmlformats.org/drawingml/2006/picture">
                        <pic:nvPicPr>
                          <pic:cNvPr id="45" name="图片_22_SpCnt_6"/>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0160" cy="10160"/>
                  <wp:effectExtent l="0" t="0" r="0" b="0"/>
                  <wp:wrapNone/>
                  <wp:docPr id="47" name="图片_23_SpCnt_6"/>
                  <wp:cNvGraphicFramePr/>
                  <a:graphic xmlns:a="http://schemas.openxmlformats.org/drawingml/2006/main">
                    <a:graphicData uri="http://schemas.openxmlformats.org/drawingml/2006/picture">
                      <pic:pic xmlns:pic="http://schemas.openxmlformats.org/drawingml/2006/picture">
                        <pic:nvPicPr>
                          <pic:cNvPr id="47" name="图片_23_SpCnt_6"/>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0160" cy="10160"/>
                  <wp:effectExtent l="0" t="0" r="0" b="0"/>
                  <wp:wrapNone/>
                  <wp:docPr id="51" name="图片_3_SpCnt_2"/>
                  <wp:cNvGraphicFramePr/>
                  <a:graphic xmlns:a="http://schemas.openxmlformats.org/drawingml/2006/main">
                    <a:graphicData uri="http://schemas.openxmlformats.org/drawingml/2006/picture">
                      <pic:pic xmlns:pic="http://schemas.openxmlformats.org/drawingml/2006/picture">
                        <pic:nvPicPr>
                          <pic:cNvPr id="51" name="图片_3_SpCnt_2"/>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0160" cy="10160"/>
                  <wp:effectExtent l="0" t="0" r="0" b="0"/>
                  <wp:wrapNone/>
                  <wp:docPr id="53" name="图片_22_SpCnt_7"/>
                  <wp:cNvGraphicFramePr/>
                  <a:graphic xmlns:a="http://schemas.openxmlformats.org/drawingml/2006/main">
                    <a:graphicData uri="http://schemas.openxmlformats.org/drawingml/2006/picture">
                      <pic:pic xmlns:pic="http://schemas.openxmlformats.org/drawingml/2006/picture">
                        <pic:nvPicPr>
                          <pic:cNvPr id="53" name="图片_22_SpCnt_7"/>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0160" cy="10160"/>
                  <wp:effectExtent l="0" t="0" r="0" b="0"/>
                  <wp:wrapNone/>
                  <wp:docPr id="67" name="图片_3_SpCnt_3"/>
                  <wp:cNvGraphicFramePr/>
                  <a:graphic xmlns:a="http://schemas.openxmlformats.org/drawingml/2006/main">
                    <a:graphicData uri="http://schemas.openxmlformats.org/drawingml/2006/picture">
                      <pic:pic xmlns:pic="http://schemas.openxmlformats.org/drawingml/2006/picture">
                        <pic:nvPicPr>
                          <pic:cNvPr id="67" name="图片_3_SpCnt_3"/>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0160" cy="10160"/>
                  <wp:effectExtent l="0" t="0" r="0" b="0"/>
                  <wp:wrapNone/>
                  <wp:docPr id="54" name="图片_23_SpCnt_7"/>
                  <wp:cNvGraphicFramePr/>
                  <a:graphic xmlns:a="http://schemas.openxmlformats.org/drawingml/2006/main">
                    <a:graphicData uri="http://schemas.openxmlformats.org/drawingml/2006/picture">
                      <pic:pic xmlns:pic="http://schemas.openxmlformats.org/drawingml/2006/picture">
                        <pic:nvPicPr>
                          <pic:cNvPr id="54" name="图片_23_SpCnt_7"/>
                          <pic:cNvPicPr/>
                        </pic:nvPicPr>
                        <pic:blipFill>
                          <a:blip r:embed="rId7"/>
                          <a:stretch>
                            <a:fillRect/>
                          </a:stretch>
                        </pic:blipFill>
                        <pic:spPr>
                          <a:xfrm>
                            <a:off x="0" y="0"/>
                            <a:ext cx="10160" cy="10160"/>
                          </a:xfrm>
                          <a:prstGeom prst="rect">
                            <a:avLst/>
                          </a:prstGeom>
                          <a:noFill/>
                          <a:ln>
                            <a:noFill/>
                          </a:ln>
                        </pic:spPr>
                      </pic:pic>
                    </a:graphicData>
                  </a:graphic>
                </wp:anchor>
              </w:drawing>
            </w:r>
            <w:r>
              <w:rPr>
                <w:rFonts w:hint="eastAsia" w:ascii="仿宋_GB2312" w:hAnsi="仿宋_GB2312" w:eastAsia="仿宋_GB2312" w:cs="仿宋_GB2312"/>
                <w:color w:val="000000"/>
                <w:kern w:val="0"/>
                <w:sz w:val="21"/>
                <w:szCs w:val="21"/>
                <w:lang w:val="en-US" w:eastAsia="zh-CN" w:bidi="ar"/>
              </w:rPr>
              <w:t>330220299000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CD829B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对使用过期内陆渔业船舶登记证书或渔业船舶国籍证书的行政处罚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3BED5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CF972E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使用过期内陆渔业船舶登记证书或渔业船舶国籍证书”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D25E8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F5EB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CCBA14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70E6D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9</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6C8AF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330220312000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118CBE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对内陆渔业船舶改建后未按规定办理变更登记的行政处罚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B8438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2045D1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内陆渔业船舶改建后未按规定办理变更登记”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B7F2C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5DFBF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260279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A3954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default" w:ascii="仿宋_GB2312" w:hAnsi="仿宋_GB2312" w:cs="仿宋_GB2312"/>
                <w:color w:val="000000"/>
                <w:kern w:val="0"/>
                <w:sz w:val="21"/>
                <w:szCs w:val="21"/>
                <w:lang w:val="en-US" w:eastAsia="zh-CN" w:bidi="ar"/>
              </w:rPr>
              <w:t>99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5A4B9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330220317000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7DB13F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对将内陆渔业船舶证书转让他船使用的行政处罚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CD265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022DA4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将内陆渔业船舶证书转让他船使用”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468D8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555D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69F6D0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73ADD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BBD52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330220328004</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5CA8E8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对船长在发生碰撞事故时，接到渔政渔港监督管理机关守候现场或到指定地点接受调查的指令后，擅离现场或拒不到指定地点的行政处罚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471F93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部分（吊销职务船员证书除外）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63B1D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船长在发生碰撞事故时，接到渔政渔港监督管理机关守候现场或到指定地点接受调查的指令后，擅离现场或拒不到指定地点”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5EE32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714A8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874BCB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97972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397CE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330220535000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E1DEA2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对内陆渔业船舶所有者或经营者未按规定标写船名、船号、船籍港，没有悬挂船名牌等的行政处罚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D029F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部分（划转没有配备、不正确填写或污损、丢弃航海日志、轮机日志的行政处罚除外）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85FE36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内陆渔业船舶所有者或经营者未按规定标写船名、船号、船籍港，没有悬挂船名牌等”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7035C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4492B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945557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92FC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516C5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330220344000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F18AB4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对内陆交通事故渔业船舶不提交海事报告书，报告书不实影响调查处理的行政处罚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3B3327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C7A36B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内陆交通事故渔业船舶不提交海事报告书，报告书不实影响调查处理”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A0214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8AD86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DDF470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D8211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EAB6E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330220365000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7EE8E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对内陆渔业船舶未按规定配备救生、消防设备的行政处罚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226BD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44DE35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内陆渔业船舶未按规定配备救生、消防设备”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9374A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6E35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7501F2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4631B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BFD4A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330220369000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03EED1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对超过核定航区航行和超过抗风等级出航的行政处罚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5545B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9E339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超过核定航区航行和超过抗风等级出航”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4A9F2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FF294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BA90F1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21B74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7E7A5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330220373000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91378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对因违规被扣留或吊销内陆船员证书而谎报遗失，申请补发的行政处罚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CD0E4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8CF253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因违规被扣留或吊销内陆船员证书而谎报遗失，申请补发”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6FA9C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3064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05C965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625AC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393F1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330220376000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A433D3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对冒用、租借或涂改渔业船舶职务船员证书、普通船员证书的行政处罚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F57DF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F401BA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渔政渔港监督管理机关负责“冒用、租借或涂改渔业船舶职务船员证书、普通船员证书”的监管，受理投诉、举报；对发现、移送的违法线索进行处理；认为需要立案查处的，将相关证据材料移送综合行政执法部门。综合行政执法部门按程序办理并将处理结果反馈渔政渔港监督管理机关。</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BD2A7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6062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21F18CA">
        <w:tblPrEx>
          <w:tblCellMar>
            <w:top w:w="0" w:type="dxa"/>
            <w:left w:w="108" w:type="dxa"/>
            <w:bottom w:w="0" w:type="dxa"/>
            <w:right w:w="108" w:type="dxa"/>
          </w:tblCellMar>
        </w:tblPrEx>
        <w:trPr>
          <w:trHeight w:val="204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59F64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6D047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067B2F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对违反规定进行挖砂、取土、采石和开垦等活动，致使野生植物受到毁坏的行政处罚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C299A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18DB5F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违反规定进行挖砂、取土、采石和开垦等活动，致使野生植物受到毁坏”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D7A8D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0F1FD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8FC9D4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8D9B2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9D8C1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330220175000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37A8E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对损坏保护小区（点）保护标志和设施的行政处罚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9944C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6390F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损坏保护小区（点）保护标志和设施”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B1757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1FC4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E91B2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28D53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r>
              <w:rPr>
                <w:rFonts w:hint="default" w:ascii="仿宋_GB2312" w:hAnsi="仿宋_GB2312" w:cs="仿宋_GB2312"/>
                <w:color w:val="000000"/>
                <w:kern w:val="0"/>
                <w:sz w:val="21"/>
                <w:szCs w:val="21"/>
                <w:lang w:val="en-US" w:eastAsia="zh-CN" w:bidi="ar"/>
              </w:rPr>
              <w:t>09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ABB83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330220336000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9CB497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对未按照《浙江省重点保护野生植物采集管理办法（农业部分）》规定的种类、数量、地点、用途和方法采集省重点保护野生植物的行政处罚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3DD84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11BED6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未按照《浙江省重点保护野生植物采集管理办法（农业部分）》规定的种类、数量、地点、用途和方法采集省重点保护野生植物”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729AF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5E91B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B8FD99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90D25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1031C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EBBD6F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对作业设计单位未在作业设计方案中标明作业区内野生植物的，农业生产中未采取有效防护措施造成野生植物损坏的行政处罚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97D904F">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44D75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作业设计单位未在作业设计方案中标明作业区内野生植物的，农业生产中未采取有效防护措施造成野生植物损坏”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EB3DB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6B476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15E137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02AB6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7A191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D4BD12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对未按规定办理相关植物检疫单证等的行政处罚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629127">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DE5F4F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未按规定办理相关植物检疫单证等”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24B95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91528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3ADA7D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ACCC8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8AB6B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330220010000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6415D6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对未取得采集证或者未按照采集证的规定采集国家二级保护野生植物（农业类）行为的行政处罚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85DEB0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部分（吊销采集证除外）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5C06A7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未取得采集证或者未按照采集证的规定采集国家二级保护野生植物（农业类）行为”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68DED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2A664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6EECFF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79C9E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2B28A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ADB6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对伪造、倒卖、转让农业部门颁发的采集证、允许进出口证明书或者有关批准文件、标签的行政处罚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56B49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D60E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伪造、倒卖、转让农业部门颁发的采集证、允许进出口证明书或者有关批准文件、标签”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8397B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1B130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0D9607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E4EA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6F262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C40A6F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对外国人在中国境内采集、收购国家重点保护农业野生植物，未经批准对农业行政主管部门管理的国家重点保护野生植物进行野外考察的行政处罚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D8150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33E1C1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外国人在中国境内采集、收购国家重点保护农业野生植物，未经批准对农业行政主管部门管理的国家重点保护野生植物进行野外考察”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F98FB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7092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30A62B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8D10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220E7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E2E73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对未取得采集证或者未按照采集证的规定采集国家一级保护野生植物（农业类）行为的行政处罚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6BDB5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部分（吊销采集证除外）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BDEBAC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未取得采集证或者未按照采集证的规定采集国家一级保护野生植物（农业类）行为”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67C6B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4CDD5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54CBFE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A791B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129E8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ECED9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对违规出售、收购国家重点保护农业野生植物的行政处罚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20E3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C7BD4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野生植物行政主管部门负责“违规出售、收购国家重点保护农业野生植物”的监管，受理投诉、举报；对发现、移送的违法线索进行处理；认为需要立案查处的，将相关证据材料移送综合行政执法部门。综合行政执法部门按程序办理并将处理结果反馈野生植物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BF666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3ACD0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38576C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EDF32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AF463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330220411000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4AE184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对假冒农作物授权品种的行政处罚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54B8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11D4DF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假冒农作物授权品种”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D5BA6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8438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61E19F3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31FF9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930E6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330220382000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29C31C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对生产经营农作物劣种子的行政处罚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3E6562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部分（吊销种子生产经营许可证除外）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12B5E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生产经营农作物劣种子”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55731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116C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16C902A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E907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r>
              <w:rPr>
                <w:rFonts w:hint="default" w:ascii="仿宋_GB2312" w:hAnsi="仿宋_GB2312" w:cs="仿宋_GB2312"/>
                <w:color w:val="000000"/>
                <w:kern w:val="0"/>
                <w:sz w:val="21"/>
                <w:szCs w:val="21"/>
                <w:lang w:val="en-US" w:eastAsia="zh-CN" w:bidi="ar"/>
              </w:rPr>
              <w:t>19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83E0B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330220380000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BEFF5A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对生产经营农作物假种子的行政处罚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5C3C2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部分（吊销种子生产经营许可证除外）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DBFC20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生产经营农作物假种子”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CFC36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C19C9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F824B8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FFFB5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29C58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330220341000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96CEF6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对生产、经营转基因植物种子、种畜禽、水产苗种的单位和个人，未按照规定制作、保存生产、经营档案的行政处罚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31C12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A21D1D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生产、经营转基因植物种子、种畜禽、水产苗种的单位和个人，未按照规定制作、保存生产、经营档案”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43411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03FE1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3ED87D9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FEAA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52469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330220303000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8EF079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对假冒、伪造、转让或者买卖农业转基因生物有关证明文书的行政处罚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4BD57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CF1EF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假冒、伪造、转让或者买卖农业转基因生物有关证明文书”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438E1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AFF10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704C72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7A457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1AFE8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330220300000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38DF88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对销售农作物授权品种未使用其注册登记的名称的行政处罚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7C158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B85B8A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销售农作物授权品种未使用其注册登记的名称”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933AB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AA1AB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37D349D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EE64A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587DD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330220283000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2593F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对农药生产企业生产劣质农药的行政处罚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1731D9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部分（吊销农药生产许可证、农药登记证除外）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3FCB77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生产企业生产劣质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5ABCB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E8D06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198A357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CE57E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FD6B6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330220273000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9E08E25">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对违反农业转基因生物标识管理规定的行政处罚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F3C00C9">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9734ED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违反农业转基因生物标识管理规定”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2F6CA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2764A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6BA6E0E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D57C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78480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330220260000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DF890D9">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对生产、经营未取得肥料登记证的肥料产品，或者假冒、仿造、转让肥料登记证、肥料登记证号的行政处罚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95D0B8C">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66665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生产、经营未取得肥料登记证的肥料产品，或者假冒、仿造、转让肥料登记证、肥料登记证号”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00657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3249A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5A2CF8F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28BB0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F574A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330220245000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ECABFB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对在种子生产基地进行检疫性有害生物接种试验的行政处罚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BC367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A801E3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在种子生产基地进行检疫性有害生物接种试验”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3B85A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8F3A4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6F119F3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D49CD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7B0B0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330220518000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1B3DC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对销售的农作物种子应当包装而没有包装等的行政处罚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596DB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59086C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销售的农作物种子应当包装而没有包装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4D2B6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498BC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49A7178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34E72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C726B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330220231000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2A09F0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生产企业采购、使用未依法附具产品质量检验合格证、未依法取得有关许可证明文件的原材料；出厂销售未经质量检验合格并附具产品质量检验合格证的农药；生产的农药包装、标签、说明书不符合规定；不召回依法应当召回的农药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015A05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部分（吊销农药生产许可证、农药登记证除外）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25E46A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生产企业采购、使用未依法附具产品质量检验合格证、未依法取得有关许可证明文件的原材料；出厂销售未经质量检验合格并附具产品质量检验合格证的农药；生产的农药包装、标签、说明书不符合规定；不召回依法应当召回的农药的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E0409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1C00F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6EDCAD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C8942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r>
              <w:rPr>
                <w:rFonts w:hint="default" w:ascii="仿宋_GB2312" w:hAnsi="仿宋_GB2312" w:cs="仿宋_GB2312"/>
                <w:color w:val="000000"/>
                <w:kern w:val="0"/>
                <w:sz w:val="21"/>
                <w:szCs w:val="21"/>
                <w:lang w:val="en-US" w:eastAsia="zh-CN" w:bidi="ar"/>
              </w:rPr>
              <w:t>29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65885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330220223000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029D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对擅自移动、占用、损毁农作物病虫害监测预报设施的行政处罚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27F0A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6F201B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擅自移动、占用、损毁农作物病虫害监测预报设施”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E8F2E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787E2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7EC5754B">
        <w:tblPrEx>
          <w:tblCellMar>
            <w:top w:w="0" w:type="dxa"/>
            <w:left w:w="108" w:type="dxa"/>
            <w:bottom w:w="0" w:type="dxa"/>
            <w:right w:w="108" w:type="dxa"/>
          </w:tblCellMar>
        </w:tblPrEx>
        <w:trPr>
          <w:trHeight w:val="236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87FE7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1E4D4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330220215000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9AA947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对伪造、变造、转让、出租、出借农药登记证、农药生产许可证、农药经营许可证等许可证明文件的行政处罚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D98EF2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部分（收缴或吊销农药登记证、农药生产许可证、农药经营许可证除外）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9F0F1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伪造、变造、转让、出租、出借农药登记证、农药生产许可证、农药经营许可证等许可证明文件”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F8D7D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A9B3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317C13E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D0147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53FAA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330220176000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9C3AFD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对违反规定向社会发布农作物病虫害预报预警信息、防治意见，或者伪造、变造农作物病虫害预报预警信息、防治意见的行政处罚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E28F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B24258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违反规定向社会发布农作物病虫害预报预警信息、防治意见，或者伪造、变造农作物病虫害预报预警信息、防治意见”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3BCCE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4EEE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526440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71A67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07FC6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594FC8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对委托未取得农药生产许可证的受托人加工、分装农药，或者委托加工、分装假农药、劣质农药的行政处罚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888870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部分（吊销农药生产许可证、农药登记证除外）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CAE838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委托未取得农药生产许可证的受托人加工、分装农药，或者委托加工、分装假农药、劣质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1E4CB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A0F17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462F74C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1D0F6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D5839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CA13F1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对违反规定在特定区域、特定时段内或者对特定农作物使用限制使用的农药的行政处罚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35B2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94A8D8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违反规定在特定区域、特定时段内或者对特定农作物使用限制使用的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7FC36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AF6E7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F108BB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2E85E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7F4D7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330220160000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733F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对未取得农药生产许可证生产农药或者生产假农药的行政处罚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294053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部分（吊销农药生产许可证、农药登记证除外）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D58C6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未取得农药生产许可证生产农药或者生产假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65870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9CA2C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15BA9C8E">
        <w:tblPrEx>
          <w:tblCellMar>
            <w:top w:w="0" w:type="dxa"/>
            <w:left w:w="108" w:type="dxa"/>
            <w:bottom w:w="0" w:type="dxa"/>
            <w:right w:w="108" w:type="dxa"/>
          </w:tblCellMar>
        </w:tblPrEx>
        <w:trPr>
          <w:trHeight w:val="201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3FAFA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4398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330220142000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BF248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对农药生产企业不执行原材料进货、农药出厂销售记录制度的行政处罚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96A8B3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部分（吊销农药生产许可证、农药登记证除外）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7F6DC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生产企业不执行原材料进货、农药出厂销售记录制度”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058C2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903F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5757E61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7F55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AC8DC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330220136000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F12601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对取得农药生产许可证的农药生产企业不再符合规定条件继续生产农药的行政处罚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4EF369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694391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取得农药生产许可证的农药生产企业不再符合规定条件继续生产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91344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9C4B0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91F4AD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73967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1114C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330220133000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B91D97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对农药生产企业、农药经营者招用违规人员从事农药生产、经营活动的行政处罚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4375F1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部分（吊销农药生产许可证、农药经营许可证除外）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6F35E1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生产企业、农药经营者招用违规人员从事农药生产、经营活动”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F0D15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EE22E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6A21CCE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D4005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C5623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330220513000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7B69D9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对农药经营者违反规定未取得农药经营许可证经营农药，经营假农药，在农药中添加物质；不再符合规定条件继续经营农药的行政处罚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A96971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FD136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经营者违反规定未取得农药经营许可证经营农药，经营假农药，在农药中添加物质；不再符合规定条件继续经营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3173F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F9FC2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42A1F47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AF4FC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r>
              <w:rPr>
                <w:rFonts w:hint="default" w:ascii="仿宋_GB2312" w:hAnsi="仿宋_GB2312" w:cs="仿宋_GB2312"/>
                <w:color w:val="000000"/>
                <w:kern w:val="0"/>
                <w:sz w:val="21"/>
                <w:szCs w:val="21"/>
                <w:lang w:val="en-US" w:eastAsia="zh-CN" w:bidi="ar"/>
              </w:rPr>
              <w:t>39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8D613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330220122000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679C3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对农产品生产企业、食品和食用农产品仓储企业、专业化病虫害防治服务组织和从事农产品生产的农民专业合作社等不执行农药使用记录制度的行政处罚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4FBD4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F87497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产品生产企业、食品和食用农产品仓储企业、专业化病虫害防治服务组织和从事农产品生产的农民专业合作社等不执行农药使用记录制度”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10513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3692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1C1D89B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EA80F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31028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330220097000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A1830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对被审计单位有公款私存、设立“小金库”或账外账、白条抵库、收入不入账、违反规定发放资金、实物等违反财务收支行为的行政处罚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1A2AD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A4C40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被审计单位有公款私存、设立“小金库”或账外账、白条抵库、收入不入账、违反规定发放资金、实物等违反财务收支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DD470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FFF6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438AD3B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BBDBB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1778C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330220095000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BF738A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对未经许可进出口农作物种子等的行为的行政处罚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5D9A7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部分（吊销种子生产经营许可证除外）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E146E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未经许可进出口农作物种子等的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6EC73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8C558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18D11C7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C9E27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13D41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330220514000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0AC25A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对应当审定未经审定的农作物品种进行推广、销售等的行政处罚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69861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82BCBF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应当审定未经审定的农作物品种进行推广、销售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0D8DC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5A48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5E478432">
        <w:tblPrEx>
          <w:tblCellMar>
            <w:top w:w="0" w:type="dxa"/>
            <w:left w:w="108" w:type="dxa"/>
            <w:bottom w:w="0" w:type="dxa"/>
            <w:right w:w="108" w:type="dxa"/>
          </w:tblCellMar>
        </w:tblPrEx>
        <w:trPr>
          <w:trHeight w:val="236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1662A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D3A0F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330220512000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F7243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对拒绝、阻挠农业农村主管部门依法实施监督检查的行政处罚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EAC8A7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部分（划转拒绝、阻挠综合行政执法部门依法实施监督检查的行政处罚）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9796B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拒绝、阻挠农业农村主管部门依法实施监督检查”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73680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CB71C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C2041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F910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09E27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330220057000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636CED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对被审计单位拒绝、拖延提供与审计事项有关资料等的行政处罚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A4FED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78BC44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被审计单位拒绝、拖延提供与审计事项有关资料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55589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6C919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3AE1933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26F07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B9CA4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330220053000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3D3BD1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对农药经营者不执行农药采购台账、销售台账制度；在卫生用农药以外的农药经营场所内经营食品、食用农产品、饲料等；未将卫生用农药与其他商品分柜销售；不履行农药废弃物回收义务的行政处罚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6E30B1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F36476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经营者不执行农药采购台账、销售台账制度；在卫生用农药以外的农药经营场所内经营食品、食用农产品、饲料等；未将卫生用农药与其他商品分柜销售；不履行农药废弃物回收义务”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98552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C104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7EFC0B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43FE5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810AE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330220052000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674FFE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对农药经营者设立分支机构未依法变更农药经营许可证，或者未向分支机构所在地县级以上地方人民政府农业主管部门备案等的行政处罚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37BA5A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7A6F4A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经营者设立分支机构未依法变更农药经营许可证，或者未向分支机构所在地县级以上地方人民政府农业主管部门备案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340D5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630FA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76BC22F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927F7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42CDA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330220051000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0F1D19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对农药经营者经营劣质农药的行政处罚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99FA51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部分（吊销农药经营许可证除外）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09D41B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农药经营者经营劣质农药”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9CB4E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098B6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5EAAF61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E2A3B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r>
              <w:rPr>
                <w:rFonts w:hint="default" w:ascii="仿宋_GB2312" w:hAnsi="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EC8A7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330220046000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676AFE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对未取得种子生产经营许可证生产经营种子等的行政处罚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E7E79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部分（吊销种子生产经营许可证除外）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01233C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未取得种子生产经营许可证生产经营种子等”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7DA61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025F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9403D6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1FA36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r>
              <w:rPr>
                <w:rFonts w:hint="default" w:ascii="仿宋_GB2312" w:hAnsi="仿宋_GB2312" w:cs="仿宋_GB2312"/>
                <w:color w:val="000000"/>
                <w:kern w:val="0"/>
                <w:sz w:val="21"/>
                <w:szCs w:val="21"/>
                <w:lang w:val="en-US" w:eastAsia="zh-CN" w:bidi="ar"/>
              </w:rPr>
              <w:t>49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E3675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F9C0D6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对侵占、破坏农作物种质资源、私自采集或者采伐国家重点保护的天然农作物种质资源的行政处罚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A218C18">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A01798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侵占、破坏农作物种质资源、私自采集或者采伐国家重点保护的天然农作物种质资源”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E3B6E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A2F60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29BC2B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27F1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r>
              <w:rPr>
                <w:rFonts w:hint="default" w:ascii="仿宋_GB2312" w:hAnsi="仿宋_GB2312" w:cs="仿宋_GB2312"/>
                <w:color w:val="000000"/>
                <w:kern w:val="0"/>
                <w:sz w:val="21"/>
                <w:szCs w:val="21"/>
                <w:lang w:val="en-US" w:eastAsia="zh-CN" w:bidi="ar"/>
              </w:rPr>
              <w:t>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CDFDF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1A77F3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对侵犯农作物植物新品种权行为的行政处罚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A0F43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F8BC22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侵犯农作物植物新品种权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566DA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527A5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71809B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97FFD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r>
              <w:rPr>
                <w:rFonts w:hint="default"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321D8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330220024000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B1FF4F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对生产、销售未取得登记证的肥料产品，假冒、伪造肥料登记证、登记证号的，生产、销售的肥料产品有效成分或含量与登记批准的内容不符的行为的行政处罚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15459EA">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75E8D4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生产、销售未取得登记证的肥料产品，假冒、伪造肥料登记证、登记证号的，生产、销售的肥料产品有效成分或含量与登记批准的内容不符的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D96E7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9AF6B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2E167A5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C230A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r>
              <w:rPr>
                <w:rFonts w:hint="default" w:ascii="仿宋_GB2312" w:hAnsi="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656E9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330220016000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8917D8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对转让肥料登记证或登记证号，登记证有效期满未经批准续展登记而继续生产该肥料产品的，生产、销售包装上未附标签、标签残缺不清或者擅自修改标签内容的行为的行政处罚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414B48D">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DB7921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业农村主管部门负责“转让肥料登记证或登记证号，登记证有效期满未经批准续展登记而继续生产该肥料产品的，生产、销售包装上未附标签、标签残缺不清或者擅自修改标签内容的行为”的监管，受理投诉、举报；对发现、移送的违法线索进行处理；认为需要立案查处的，将相关证据材料移送综合行政执法部门。综合行政执法部门按程序办理并将处理结果反馈农业农村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B523F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义乌市农业农村局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D4777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09009CCF">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743715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九、文化和旅游（共1项）</w:t>
            </w:r>
          </w:p>
        </w:tc>
      </w:tr>
      <w:tr w14:paraId="2F9A4B80">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3F8D5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63189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330222172000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49AD0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对宾馆（酒店）主动提供一次性用品的行政处罚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1A101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2BD14F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文化和旅游主管部门负责“宾馆（酒店）主动提供一次性用品”的监管，受理投诉、举报；对发现、移送的违法线索进行处理；认为需要立案查处的，将相关证据材料移送综合行政执法部门。综合行政执法部门按程序办理并将处理结果反馈文化和旅游主管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2.综合执法部门在日常巡查中发现“宾馆（酒店）主动提供一次性用品”的，将相关情况告知文化和旅游主管部门，认为需要立案查处的，按程序办理并将处理结果反馈文化和旅游主管部门。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CBE80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10F2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287A787">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00F8DE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十、卫生健康（共1项）</w:t>
            </w:r>
          </w:p>
        </w:tc>
      </w:tr>
      <w:tr w14:paraId="326DD69F">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6B223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9E458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330223071012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D9DAC0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对个人非医师行医的行政处罚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BE04C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部分（划转在室外未经批准开办医疗机构行医或非医师行医的行政处罚，吊销医师执业证书除外）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4ACE76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卫生健康主管部门负责“个人非医师行医”的监管，受理投诉、举报；对发现、移送的违法线索进行处理；认为需要立案查处的，将相关证据材料移送综合行政执法部门。综合行政执法部门按程序办理并将处理结果反馈卫生健康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AF1E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highlight w:val="none"/>
                <w:lang w:val="en-US" w:eastAsia="zh-CN" w:bidi="ar"/>
              </w:rPr>
              <w:t>义乌市卫生健康</w:t>
            </w:r>
            <w:r>
              <w:rPr>
                <w:rFonts w:hint="eastAsia" w:ascii="仿宋_GB2312" w:hAnsi="仿宋_GB2312" w:cs="仿宋_GB2312"/>
                <w:color w:val="000000"/>
                <w:kern w:val="0"/>
                <w:sz w:val="21"/>
                <w:szCs w:val="21"/>
                <w:highlight w:val="none"/>
                <w:lang w:val="en-US" w:eastAsia="zh-CN" w:bidi="ar"/>
              </w:rPr>
              <w:t>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D1A0B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义乌市</w:t>
            </w:r>
          </w:p>
        </w:tc>
      </w:tr>
      <w:tr w14:paraId="3ABDD94B">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6713F5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十一、应急管理（共6项）</w:t>
            </w:r>
          </w:p>
        </w:tc>
      </w:tr>
      <w:tr w14:paraId="7188EDF7">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4B30B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F8FEB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330225034003</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059B46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对烟花爆竹批发企业变更企业名称、主要负责人、注册地址未申请办理许可证变更手续的行政处罚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6BE98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D0BD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变更企业名称、主要负责人、注册地址未申请办理许可证变更手续”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变更企业名称、主要负责人、注册地址未申请办理许可证变更手续”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0AA1B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1A123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7B6FC156">
        <w:tblPrEx>
          <w:tblCellMar>
            <w:top w:w="0" w:type="dxa"/>
            <w:left w:w="108" w:type="dxa"/>
            <w:bottom w:w="0" w:type="dxa"/>
            <w:right w:w="108" w:type="dxa"/>
          </w:tblCellMar>
        </w:tblPrEx>
        <w:trPr>
          <w:trHeight w:val="242"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9BE6F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1F13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330225034005</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5D6EC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对烟花爆竹批发企业向从事烟花爆竹零售的经营者供应非法生产、经营的烟花爆竹，或供应按照国家标准规定应由专业燃放人员燃放的烟花爆竹的行政处罚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52387B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部分（吊销烟花爆竹经营许可证除外）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537C93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向从事烟花爆竹零售的经营者供应非法生产、经营的烟花爆竹，或供应按照国家标准规定应由专业燃放人员燃放的烟花爆竹”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向从事烟花爆竹零售的经营者供应非法生产、经营的烟花爆竹，或供应按照国家标准规定应由专业燃放人员燃放的烟花爆竹”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93668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26497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4BF7F317">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2E1C9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07206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330225034002</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DAEA99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对烟花爆竹批发企业采购和销售质量不符合标准规定的烟花爆竹的行政处罚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6039F6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部分（吊销烟花爆竹经营许可证除外）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CBD2FA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采购和销售质量不符合标准规定的烟花爆竹”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采购和销售质量不符合标准规定的烟花爆竹”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B45C0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0FD9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3673DFF4">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E57C2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8A64B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330225034007</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21A66C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对烟花爆竹批发企业未按规定对黑火药、引火线购销记录备案的行政处罚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C8C52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A06316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未按规定对黑火药、引火线购销记录备案”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未按规定对黑火药、引火线购销记录备案”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07C713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0B6A4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41B0BB0C">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073D7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E9F9A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330225034008</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3BB455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对烟花爆竹批发企业在烟花爆竹经营许可证载明的仓库以外储存烟花爆竹的行政处罚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410F7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07B63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在烟花爆竹经营许可证载明的仓库以外储存烟花爆竹”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在烟花爆竹经营许可证载明的仓库以外储存烟花爆竹”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7B09F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6BBF9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679DEAB5">
        <w:tblPrEx>
          <w:tblCellMar>
            <w:top w:w="0" w:type="dxa"/>
            <w:left w:w="108" w:type="dxa"/>
            <w:bottom w:w="0" w:type="dxa"/>
            <w:right w:w="108" w:type="dxa"/>
          </w:tblCellMar>
        </w:tblPrEx>
        <w:trPr>
          <w:trHeight w:val="567"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75BA3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53A16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330225034009</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4E43B6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对烟花爆竹批发企业存在严重质量问题的烟花爆竹未及时销毁的行政处罚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630D5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C7F11D1">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安全生产监督管理部门负责“烟花爆竹批发企业存在严重质量问题的烟花爆竹未及时销毁”的监管，受理投诉、举报；对发现、移送的违法线索进行处理；需要立案查处的，将相关证据材料移送综合行政执法部门。综合行政执法部门按程序办理并将处理结果反馈安全生产监督管理部门。                                      2.综合行政执法部门在日常巡查中发现“烟花爆竹批发企业存在严重质量问题的烟花爆竹未及时销毁”的，将相关情况告知安全生产监督管理部门；需要立案查处的，按程序办理并将处理结果反馈安全生产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7A482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永康市应急管理局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AF864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永康</w:t>
            </w:r>
            <w:r>
              <w:rPr>
                <w:rFonts w:hint="eastAsia" w:ascii="仿宋_GB2312" w:hAnsi="仿宋_GB2312" w:cs="仿宋_GB2312"/>
                <w:color w:val="000000"/>
                <w:kern w:val="0"/>
                <w:sz w:val="21"/>
                <w:szCs w:val="21"/>
                <w:lang w:val="en-US" w:eastAsia="zh-CN" w:bidi="ar"/>
              </w:rPr>
              <w:t>市</w:t>
            </w:r>
          </w:p>
        </w:tc>
      </w:tr>
      <w:tr w14:paraId="7C71B869">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7019DA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十二、广电（共35项）</w:t>
            </w:r>
          </w:p>
        </w:tc>
      </w:tr>
      <w:tr w14:paraId="17DA8E1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26147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9D0A7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330232040000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A5ED2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对违反《专网及定向传播视听节目服务管理规定》第二十九条的行政处罚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31446F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部分（撤销信息网络传播视听节目许可证除外）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3AF081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违反《专网及定向传播视听节目服务管理规定》第二十九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B6B01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B0B62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BC3309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38158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9E8CF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330232039000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1BE82B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对在广播电视设施保护范围内违规作业的行政处罚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621C0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DCF9B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在广播电视设施保护范围内违规作业”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D75F9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1ADD7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F05AAE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0D41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455C2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330232038000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50A55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对破坏广播电视设施、危害广播电视安全播出的行政处罚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063A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D86247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破坏广播电视设施、危害广播电视安全播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ED69C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6F59E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DAAA60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C8200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33542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330232032000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1701AF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对广播电视设备器材及生产企业的行政处罚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60611D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部分（撤销入网认定证书除外）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0A15B1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视设备器材及生产企业”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A2BCF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F2D12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56B941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462B7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2596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330232031000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38F824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对互联网视听节目服务单位播放未经批准引进的境外视听节目的行政处罚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14F268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72EAAC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互联网视听节目服务单位播放未经批准引进的境外视听节目”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67519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506D2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62DFC5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4301C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0431B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330232030000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493A03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对非法专网及定向传播视听节目服务单位的行政处罚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526E5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54CA0C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非法专网及定向传播视听节目服务单位”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3EFE7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B5EE6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E51E71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F98BC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6A7163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6DEE8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对非法广播电视视频点播单位的行政处罚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9D80C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DBC645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非法广播电视视频点播单位”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7EB96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6AD9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BEFF333">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05FAC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EDDB6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906996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对专网及定向传播视听节目服务单位传播的节目内容违反规定要求开展业务的行政处罚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A2BA7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5644A5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专网及定向传播视听节目服务单位传播的节目内容违反规定要求开展业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00B8C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ACC38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CB4181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A251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DF8C1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B918E9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对擅自安装和使用卫星地面接收设施的行政处罚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C32E9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589455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广电管理部门负责“擅自安装和使用卫星地面接收设施”的监管，受理投诉、举报；对发现、移送的违法线索进行处理；认为需要立案查处的，将相关证据材料移送综合行政执法部门。综合行政执法部门按程序办理并将处理结果反馈广电管理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2.综合执法部门在日常巡查中发现“擅自安装和使用卫星地面接收设施”的，将相关情况告知广电管理部门，认为需要立案查处的，按程序办理并将处理结果反馈广电管理部门。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409D0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BB7D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FD7FA6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2AA6D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41FBF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176434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对广播电视视频点播单位违反规定要求开展业务的行政处罚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15FAE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9D1A48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视视频点播单位违反规定要求开展业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85203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C673F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5BD674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1CE6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E9743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8F4A7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对专网及定向传播视听节目服务单位违反规定要求开展业务的行政处罚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FA35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6756B8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专网及定向传播视听节目服务单位违反规定要求开展业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361F4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AC52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4F8714B">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1087D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9AFF4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D1CC5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对互联网视听节目服务单位传播的视听节目内容违反有关规定的行政处罚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9E0944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4CF730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互联网视听节目服务单位传播的视听节目内容违反有关规定”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154BE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4E680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4E7F31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7C2B1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F7963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04A222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对互联网视听节目服务单位违反规定要求开展业务的行政处罚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E91AF8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部分（撤销许可证除外）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384D8A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互联网视听节目服务单位违反规定要求开展业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69779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137E3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E56814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9BD19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526E3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D69FD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对非法互联网视听节目服务单位的行政处罚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539EF0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部分（吊销许可证、撤销备案除外）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1BBF20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非法互联网视听节目服务单位”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C3DB2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DA9A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5D148D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B56D4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935B8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860030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对擅自从事省级行政区域内经营广播电视节目传送业务（有线）的行政处罚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7FA5E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66184C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擅自从事省级行政区域内经营广播电视节目传送业务（有线）”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F19E6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65004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E712DF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1F113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AA65C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330232020000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E9CC72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对广播电台、电视台违规引进、播出境外电影、电视剧（动画片）的行政处罚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440671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EBDBEB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违规引进、播出境外电影、电视剧（动画片）”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957E4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C8A9B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96D47A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60142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AD3DE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2E79D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对广播电台、电视台调整节目套数的行政处罚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F801D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EA5931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调整节目套数”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5DCE3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CF288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1A4E52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F1A86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8DA0D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041A4D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对未严格遵守有关批复要求从事中外合作电视剧（含电视动画片）的制作、发行和播出行为的行政处罚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23B6F7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E9F41B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未严格遵守有关批复要求从事中外合作电视剧（含电视动画片）的制作、发行和播出行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2033C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7E7A6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335BB2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B51A9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7AFED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B32F60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对广播电台、电视台违规进口、转播境外电视节目的行政处罚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97C310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5BAE62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违规进口、转播境外电视节目”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7897B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0BACB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4EC666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9B510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CC521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BA61D2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对开展省级行政区域内经营广播电视节目传送业务（有线）的机构存在擅自开办广播电视节目等违法行为的行政处罚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330C1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42DD0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开展省级行政区域内经营广播电视节目传送业务（有线）的机构存在擅自开办广播电视节目等违法行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F87AF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D90BB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837912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A882A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D785D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6D34EC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对制作、播出含有规定禁止内容的节目的行政处罚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19C963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895AAB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制作、播出含有规定禁止内容的节目”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80189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3907A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30BD12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84EF3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08BDBA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D8BF21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对擅自开办付费频道或擅自从事付费频道业务的行政处罚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C187C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73F541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擅自开办付费频道或擅自从事付费频道业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A483B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8AC7C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0BE7C3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E09FE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2986F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CDA745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对广播电台、电视台（不含地市级、县级广播电台、电视台）变更台标的行政处罚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9F92E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67046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不含地市级、县级广播电台、电视台）变更台标”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54275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DF866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B604A0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4D789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F3BDE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8C950D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对广播电台、电视台未经批准设立的行政处罚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CF132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59A3C1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未经批准设立”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49BA9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2AF81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6DC02F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A2349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153EC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F29AA5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对付费频道合作不符合规定等违法行为的行政处罚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8F3180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0A3FAB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付费频道合作不符合规定等违法行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BB2D8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EE5DF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36AC9E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577A9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86EB8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330232010000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FECE66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对广播电台、电视台变更台名的行政处罚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D6447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114AF2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变更台名”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A420E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17D1D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7DE31FC">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1506D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A4D23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4CF6516">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对广播电台、电视台出租转让播出时段或与系统外机构合资、合作经营广播电视频道（率）、播出时段，与其它播出机构合办广播电视频道（率）的行政处罚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2370FB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310BA1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台、电视台出租转让播出时段或与系统外机构合资、合作经营广播电视频道（率）、播出时段，与其它播出机构合办广播电视频道（率）”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2869E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05C9E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05B223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571E3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2E344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F43B07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对广播电视播出机构未经批准变更广播电视频道(率)名称、呼号、标识、节目设置范围、广播电视频道(率)传输方式、覆盖范围、技术参数的行政处罚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082B19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36B865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视播出机构未经批准变更广播电视频道(率)名称、呼号、标识、节目设置范围、广播电视频道(率)传输方式、覆盖范围、技术参数”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E6C8C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3174E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900562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DCBF1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6425F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DB6EE3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对(省级以下)擅自提供卫星地面接收设施安装服务的行政处罚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F98BA9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部分（吊销卫星地面接收设施安装服务许可证除外）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1A75FE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省级以下)擅自提供卫星地面接收设施安装服务”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76F2D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D441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3323C3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0810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CD542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8A5BD6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对广播电视播出机构的广告播出情况的行政处罚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07FC4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部分（吊销广播电视频道许可证、广播电视播出机构许可证除外）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1D54BE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广播电视播出机构的广告播出情况”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764B4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D70A7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5B22A6D">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8254A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EFFA8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339A2A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对开展省级行政区域内经营广播电视节目传送业务（有线）的机构存在未完整传送广电总局规定必须传送的广播电视节目等违法行为的行政处罚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A41E8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531489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开展省级行政区域内经营广播电视节目传送业务（有线）的机构存在未完整传送广电总局规定必须传送的广播电视节目等违法行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5A28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EDC21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A36A4BA">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7C38A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D97D3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7C9F71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对擅自设立电视剧制作机构的行政处罚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82581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75CAB7F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擅自设立电视剧制作机构”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7B2ED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E2AA3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35026B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DC05C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0A7C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2B41A9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对擅自设立广播电视节目制作机构的行政处罚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2D0A4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94659E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擅自设立广播电视节目制作机构”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3A67F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3380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8C1687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07B11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CE404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507640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对发行和播出未经审查通过的中外合作制作电视剧（含电视动画片）完成片的行为的行政处罚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C93DF2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46772B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发行和播出未经审查通过的中外合作制作电视剧（含电视动画片）完成片的行为”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C3046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2CA3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B5F49B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870A6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69444D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330232001000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F2DBF8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对安全播出责任单位机构和人员设置、技术系统配置、管理制度、运行流程、应急预案等不符合有关规定，导致播出质量达不到要求等的行政处罚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AFFD391">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922730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广电管理部门负责“安全播出责任单位机构和人员设置、技术系统配置、管理制度、运行流程、应急预案等不符合有关规定，导致播出质量达不到要求等”的监管，受理投诉、举报；对发现、移送的违法线索进行处理；认为需要立案查处的，将相关证据材料移送综合行政执法部门。综合行政执法部门按程序办理并将处理结果反馈广电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2BC5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10E39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C0944C9">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60D18F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十三、体育（共18项）</w:t>
            </w:r>
          </w:p>
        </w:tc>
      </w:tr>
      <w:tr w14:paraId="32C8F70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7E5A2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18685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8B416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对高危险性体育项目经营者拒绝阻挠体育执法的行政处罚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F6B31D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部分（划转高危险性体育项目经营者拒绝、阻挠综合行政执法人员监督检查的行政处罚）</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8B1D92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高危险性体育项目经营者拒绝阻挠体育执法”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C16CA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E83EF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CE027C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71E10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7102F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F180CC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对违反体育赛事活动审批规定的行政处罚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F342B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34825C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违反体育赛事活动审批规定”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D6934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3D629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264420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80250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93BE8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ADA933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对境外非政府组织违规举办体育赛事活动的行政处罚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D6693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75B311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境外非政府组织违规举办体育赛事活动”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72141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4ADBA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DE628B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6DD4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7DB2F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1A3CAD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对体育赛事活动造成人身财产伤害事故或重大不良社会影响的行政处罚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FEC12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742DC6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体育赛事活动造成人身财产伤害事故或重大不良社会影响”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29A62A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EDD2E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9614E5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AF58D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F3E2B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C4E7C5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对体育赛事活动侵犯他人或其他组织合法权益的行政处罚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3DA6B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C439257">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体育赛事活动侵犯他人或其他组织合法权益”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A9243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8659A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B4273E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74994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07946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330233022000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DC9893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对体育健身经营活动中未按规定配备救护人员、相应资质的职业社会体育指导员的行政处罚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944D1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89FC6B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体育管理部门负责“体育健身经营活动中未按规定配备救护人员、相应资质的职业社会体育指导员”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57BAA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7B34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
              </w:rPr>
              <w:t>全市</w:t>
            </w:r>
          </w:p>
        </w:tc>
      </w:tr>
      <w:tr w14:paraId="557A110E">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FC816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3953D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C803C6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对可能危及消费者安全的体育经营项目，经营者未作出明确警示和真实说明，未采取措施防止危害的发生的行政处罚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B3BA5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225CFE2">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可能危及消费者安全的体育经营项目，经营者未作出明确警示和真实说明，未采取措施防止危害的发生”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FBC50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852C1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C5CFD5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8BF80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F31E1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330233020000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D3C22B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对游泳场所出售含酒精饮料的行政处罚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2ABD7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13AD9E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游泳场所出售含酒精饮料”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8A062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C01EE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3F260B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6F137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9</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F506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330233019000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FDD705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对游泳场所违法经营的行政处罚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1CC6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3F650B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游泳场所违法经营”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1DFAB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CCF38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432CFB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99614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10</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41CB1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330233018000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B1A829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对高危险性体育项目经营者未尽到安全管理和配备指导救护人员义务的行政处罚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C8938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D59D20E">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高危险性体育项目经营者未尽到安全管理和配备指导救护人员义务”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AEC35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8E446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6F0C5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B914D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21BC2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330233017000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F77C08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对违法出租公共体育设施的行政处罚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14EB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C364AC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违法出租公共体育设施”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15938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8D5B7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27637F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BDB97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7791A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330233014000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3BDA6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对使用公共体育设施违法开展服务活动的行政处罚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4E5B4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94ACDC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使用公共体育设施违法开展服务活动”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83040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586DA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93618B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19B50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A2271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330233011000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40FE63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对违法经营高危险性体育项目的行政处罚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A86B19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部分（吊销许可证除外）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348EED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违法经营高危险性体育项目”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145B0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E33B7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EF82F4F">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E26BB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BB527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330233005000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43AD20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对未经许可经营高危险性体育项目的行政处罚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834BB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DAC54A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未经许可经营高危险性体育项目”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C052C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91074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0C219C8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BD677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14E45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330233004000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C64F3E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对未依法公布体育赛事基本信息的行政处罚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E40D1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8B4C0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未依法公布体育赛事基本信息”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B2DDF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A63EA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ADE72C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05588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FDFC5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330233003000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23A3B2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对未依法使用体育赛事活动名称的行政处罚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3688D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75A6B0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未依法使用体育赛事活动名称”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C24DB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9F8BC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1FB57A2">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E6C4E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2F122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330233002000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71EACB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对未按规定做好体育赛事保障工作的行政处罚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4FC2E6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FF1466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未按规定做好体育赛事保障工作”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CE407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18878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9B0EF7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0F969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CAFA4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330233001000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A3E15D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对未按规定确定体育赛事裁判员的行政处罚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38C8E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A99D30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体育管理部门负责“未按规定确定体育赛事裁判员”的监管，受理投诉、举报；对发现、移送的违法线索进行处理；认为需要立案查处的，将相关证据材料移送综合行政执法部门。综合行政执法部门按程序办理并将处理结果反馈体育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00288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市体育局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430CD6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4F4ABB4">
        <w:tblPrEx>
          <w:tblCellMar>
            <w:top w:w="0" w:type="dxa"/>
            <w:left w:w="108" w:type="dxa"/>
            <w:bottom w:w="0" w:type="dxa"/>
            <w:right w:w="108" w:type="dxa"/>
          </w:tblCellMar>
        </w:tblPrEx>
        <w:trPr>
          <w:trHeight w:val="567"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2C4BCE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十四、林业（共8项）</w:t>
            </w:r>
          </w:p>
        </w:tc>
      </w:tr>
      <w:tr w14:paraId="410C1ED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FBB20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304F9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330264012000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A31207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对伪造林木良种证书的行政处罚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6DD6F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9510B3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行政主管部门负责“伪造林木良种证书”的监管，受理投诉、举报；对发现、移送的违法线索进行处理；认为需要立案查处的，将相关证据材料移送综合行政执法部门。综合行政执法部门按程序办理并将处理结果反馈林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49A75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1A31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13D00D7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AEDEC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9EA19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330264081000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D50B47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对未按规定使用林木良种造林的项目的行政处罚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E9D3C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6700358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行政主管部门负责“未按规定使用林木良种造林的项目”的监管，受理投诉、举报；对发现、移送的违法线索进行处理；认为需要立案查处的，将相关证据材料移送综合行政执法部门。综合行政执法部门按程序办理并将处理结果反馈林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5DA63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F1A24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E134E8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171635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5BFDD8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330264055000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AC9A80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对销售林草授权品种未使用其注册登记的名称的行政处罚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72A0C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E870F1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行政主管部门负责“销售林草授权品种未使用其注册登记的名称”的监管，受理投诉、举报；对发现、移送的违法线索进行处理；认为需要立案查处的，将相关证据材料移送综合行政执法部门。综合行政执法部门按程序办理并将处理结果反馈林业行政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E4331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DBD20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B102C0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F076F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4CDA0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330264016000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7EF510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对违规生产、加工、包装、检验和贮藏林木种子的行政处罚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9BDFB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68410D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主管部门负责“违规生产、加工、包装、检验和贮藏林木种子”的监管，受理投诉、举报；对发现、移送的违法线索进行处理；认为需要立案查处的，将相关证据材料移送综合行政执法部门。综合行政执法部门按程序办理并将处理结果反馈林业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6BC02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2EDEF5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398403E">
        <w:tblPrEx>
          <w:tblCellMar>
            <w:top w:w="0" w:type="dxa"/>
            <w:left w:w="108" w:type="dxa"/>
            <w:bottom w:w="0" w:type="dxa"/>
            <w:right w:w="108" w:type="dxa"/>
          </w:tblCellMar>
        </w:tblPrEx>
        <w:trPr>
          <w:trHeight w:val="1730"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4BD587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DEC0F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330264054000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09F7B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对违法开展林木转基因活动的行政处罚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1170D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F9ED3F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主管部门负责“违法开展林木转基因活动”的监管，受理投诉、举报；对发现、移送的违法线索进行处理；认为需要立案查处的，将相关证据材料移送综合行政执法部门。综合行政执法部门按程序办理并将处理结果反馈林业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2A14E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57E78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49847340">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41D83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C3295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330264056000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CF7F1F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对未经批准擅自进行影视拍摄或大型实景演艺活动的行政处罚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317BE6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bidi="ar"/>
              </w:rPr>
            </w:pPr>
            <w:r>
              <w:rPr>
                <w:rFonts w:hint="eastAsia" w:ascii="仿宋_GB2312" w:hAnsi="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96055F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风景名胜区管理机构负责“未经批准擅自进行影视拍摄或大型实景演艺活动”的监管，受理投诉、举报；对发现、移送的违法线索进行处理；认为需要立案查处的，将相关证据材料移送综合行政执法部门。综合行政执法部门按程序办理并将处理结果反馈风景名胜区管理机构。</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0A8B0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C6A8E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4EC9605">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AE6E6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9203A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330264134000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204802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对违反植物检疫法规调运林木种苗或木材的行政处罚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00EC4F4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F2853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林业主管部门负责“违反植物检疫法规调运林木种苗或木材”的监管，受理投诉、举报；对发现、移送的违法线索进行处理；认为需要立案查处的，将相关证据材料移送综合行政执法部门。综合行政执法部门按程序办理并将处理结果反馈林业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61A50D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2BFD76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1CC7364">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0D819E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8</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161ED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330264109000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47228E6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对在特定农产品禁止生产区域内生产特定农产品的行政处罚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F0099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3A371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农产品质量监督管理部门负责“在特定农产品禁止生产区域内生产特定农产品”的监管，受理投诉、举报；对发现、移送的违法线索进行处理；认为需要立案查处的，将相关证据材料移送综合行政执法部门。综合行政执法部门按程序办理并将处理结果反馈农产品质量监督管理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7E4521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市资规局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3E3B8A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63DEF2AE">
        <w:tblPrEx>
          <w:tblCellMar>
            <w:top w:w="0" w:type="dxa"/>
            <w:left w:w="108" w:type="dxa"/>
            <w:bottom w:w="0" w:type="dxa"/>
            <w:right w:w="108" w:type="dxa"/>
          </w:tblCellMar>
        </w:tblPrEx>
        <w:trPr>
          <w:trHeight w:val="599" w:hRule="atLeast"/>
          <w:jc w:val="center"/>
        </w:trPr>
        <w:tc>
          <w:tcPr>
            <w:tcW w:w="14268" w:type="dxa"/>
            <w:gridSpan w:val="7"/>
            <w:tcBorders>
              <w:top w:val="single" w:color="000000" w:sz="4" w:space="0"/>
              <w:left w:val="single" w:color="000000" w:sz="4" w:space="0"/>
              <w:bottom w:val="single" w:color="000000" w:sz="4" w:space="0"/>
              <w:right w:val="single" w:color="000000" w:sz="4" w:space="0"/>
            </w:tcBorders>
            <w:noWrap w:val="0"/>
            <w:vAlign w:val="center"/>
          </w:tcPr>
          <w:p w14:paraId="10CFB1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iCs w:val="0"/>
                <w:color w:val="000000"/>
                <w:kern w:val="0"/>
                <w:sz w:val="22"/>
                <w:szCs w:val="22"/>
                <w:u w:val="none"/>
                <w:lang w:val="en-US" w:eastAsia="zh-CN" w:bidi="ar"/>
              </w:rPr>
            </w:pPr>
            <w:r>
              <w:rPr>
                <w:rFonts w:hint="eastAsia" w:ascii="楷体_GB2312" w:hAnsi="楷体_GB2312" w:eastAsia="楷体_GB2312" w:cs="楷体_GB2312"/>
                <w:i w:val="0"/>
                <w:iCs w:val="0"/>
                <w:color w:val="000000"/>
                <w:kern w:val="0"/>
                <w:sz w:val="24"/>
                <w:szCs w:val="24"/>
                <w:u w:val="none"/>
                <w:lang w:val="en-US" w:eastAsia="zh-CN" w:bidi="ar"/>
              </w:rPr>
              <w:t>十五、文物（共7项）</w:t>
            </w:r>
          </w:p>
        </w:tc>
      </w:tr>
      <w:tr w14:paraId="6090B151">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77779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4CB32F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330268007000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0944B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对未取得相应等级的文物保护工程资质证书，擅自承担文物保护单位的修缮、迁移、重建工程逾期不改正，或者造成严重后果行为的行政处罚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CFED1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9AA19F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未取得相应等级的文物保护工程资质证书，擅自承担文物保护单位的修缮、迁移、重建工程逾期不改正，或者造成严重后果行为”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DDF1E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74313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28CE4C56">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246C26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2</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A9110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330268006000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3D365FE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对擅自修复、复制、拓印、拍摄馆藏珍贵文物行为的行政处罚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1178C5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277AB9E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擅自修复、复制、拓印、拍摄馆藏珍贵文物行为”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FB043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1BC0D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50E1717">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6AD07A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3B9785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330268005000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074E337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对发现文物隐匿不报或拒不上交，未按照规定移交拣选文物的行政处罚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674ABB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56889C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发现文物隐匿不报或拒不上交，未按照规定移交拣选文物”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14C3E4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184D12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5AA68D09">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8C304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4</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285E90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330268004000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6D9ACD3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对擅自在文物保护单位的保护范围内进行建设工程或者爆破、钻探、挖掘等的行政处罚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4FA30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部分（吊销资质证书除外）</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4492808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擅自在文物保护单位的保护范围内进行建设工程或者爆破、钻探、挖掘等”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5083BE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7333CA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3F358F0B">
        <w:tblPrEx>
          <w:tblCellMar>
            <w:top w:w="0" w:type="dxa"/>
            <w:left w:w="108" w:type="dxa"/>
            <w:bottom w:w="0" w:type="dxa"/>
            <w:right w:w="108" w:type="dxa"/>
          </w:tblCellMar>
        </w:tblPrEx>
        <w:trPr>
          <w:trHeight w:val="2645"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321E9C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5</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337A3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330268003000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522B3C0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对转让或者抵押国有不可移动文物行为，或者将国有不可移动文物作为企业资产经营行为；将非国有不可移动文物转让或者抵押给外国人行为；擅自改变国有文物保护单位用途行为的行政处罚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7B97A0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07002A1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转让或者抵押国有不可移动文物行为，或者将国有不可移动文物作为企业资产经营行为；将非国有不可移动文物转让或者抵押给外国人行为；擅自改变国有文物保护单位用途行为”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0695B9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54B18E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3EA723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583C70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6</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721383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330268002000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17A3CCD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文物收藏单位未按照国家有关规定配备防火、防盗、防自然损坏的设施情况；国有文物收藏单位法定代表人离任时未按照馆藏文物档案移交馆藏文物，或者所移交的馆藏文物与馆藏文物档案不符行为；将国有馆藏文物赠与、出租或者出售给其他单位、个人行为；违法借用、交换、处置国有馆藏文物行为；违法挪用或者侵占依法调拨、交换、出借文物所得补偿费用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5CA84E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32AE60D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文物收藏单位未按照国家有关规定配备防火、防盗、防自然损坏的设施情况；国有文物收藏单位法定代表人离任时未按照馆藏文物档案移交馆藏文物，或者所移交的馆藏文物与馆藏文物档案不符行为；将国有馆藏文物赠与、出租或者出售给其他单位、个人行为；违法借用、交换、处置国有馆藏文物行为；违法挪用或者侵占依法调拨、交换、出借文物所得补偿费用行为”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48EE14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0A4E69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r w14:paraId="7F511F38">
        <w:tblPrEx>
          <w:tblCellMar>
            <w:top w:w="0" w:type="dxa"/>
            <w:left w:w="108" w:type="dxa"/>
            <w:bottom w:w="0" w:type="dxa"/>
            <w:right w:w="108" w:type="dxa"/>
          </w:tblCellMar>
        </w:tblPrEx>
        <w:trPr>
          <w:trHeight w:val="23" w:hRule="atLeast"/>
          <w:jc w:val="center"/>
        </w:trPr>
        <w:tc>
          <w:tcPr>
            <w:tcW w:w="701" w:type="dxa"/>
            <w:tcBorders>
              <w:top w:val="single" w:color="000000" w:sz="4" w:space="0"/>
              <w:left w:val="single" w:color="000000" w:sz="4" w:space="0"/>
              <w:bottom w:val="single" w:color="000000" w:sz="4" w:space="0"/>
              <w:right w:val="single" w:color="000000" w:sz="4" w:space="0"/>
            </w:tcBorders>
            <w:noWrap w:val="0"/>
            <w:vAlign w:val="center"/>
          </w:tcPr>
          <w:p w14:paraId="784324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7</w:t>
            </w:r>
          </w:p>
        </w:tc>
        <w:tc>
          <w:tcPr>
            <w:tcW w:w="1578" w:type="dxa"/>
            <w:tcBorders>
              <w:top w:val="single" w:color="000000" w:sz="4" w:space="0"/>
              <w:left w:val="single" w:color="000000" w:sz="4" w:space="0"/>
              <w:bottom w:val="single" w:color="000000" w:sz="4" w:space="0"/>
              <w:right w:val="single" w:color="000000" w:sz="4" w:space="0"/>
            </w:tcBorders>
            <w:noWrap w:val="0"/>
            <w:vAlign w:val="center"/>
          </w:tcPr>
          <w:p w14:paraId="13700C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330268001000</w:t>
            </w:r>
          </w:p>
        </w:tc>
        <w:tc>
          <w:tcPr>
            <w:tcW w:w="2755" w:type="dxa"/>
            <w:tcBorders>
              <w:top w:val="single" w:color="000000" w:sz="4" w:space="0"/>
              <w:left w:val="single" w:color="000000" w:sz="4" w:space="0"/>
              <w:bottom w:val="single" w:color="000000" w:sz="4" w:space="0"/>
              <w:right w:val="single" w:color="000000" w:sz="4" w:space="0"/>
            </w:tcBorders>
            <w:noWrap w:val="0"/>
            <w:vAlign w:val="center"/>
          </w:tcPr>
          <w:p w14:paraId="299D0E0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对未取得资质证书，擅自从事馆藏文物的修复、复制、拓印活动行为的行政处罚</w:t>
            </w:r>
          </w:p>
        </w:tc>
        <w:tc>
          <w:tcPr>
            <w:tcW w:w="1326" w:type="dxa"/>
            <w:tcBorders>
              <w:top w:val="single" w:color="000000" w:sz="4" w:space="0"/>
              <w:left w:val="single" w:color="000000" w:sz="4" w:space="0"/>
              <w:bottom w:val="single" w:color="000000" w:sz="4" w:space="0"/>
              <w:right w:val="single" w:color="000000" w:sz="4" w:space="0"/>
            </w:tcBorders>
            <w:noWrap w:val="0"/>
            <w:vAlign w:val="center"/>
          </w:tcPr>
          <w:p w14:paraId="263BCF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119" w:type="dxa"/>
            <w:tcBorders>
              <w:top w:val="single" w:color="000000" w:sz="4" w:space="0"/>
              <w:left w:val="single" w:color="000000" w:sz="4" w:space="0"/>
              <w:bottom w:val="single" w:color="000000" w:sz="4" w:space="0"/>
              <w:right w:val="single" w:color="000000" w:sz="4" w:space="0"/>
            </w:tcBorders>
            <w:noWrap w:val="0"/>
            <w:vAlign w:val="center"/>
          </w:tcPr>
          <w:p w14:paraId="13CB9AE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文物主管部门负责“未取得资质证书，擅自从事馆藏文物的修复、复制、拓印活动行为”的监管，受理投诉、举报；对发现、移送的违法线索进行处理；认为需要立案查处的，将相关证据材料移送综合行政执法部门。综合行政执法部门按程序办理并将处理结果反馈文物主管部门。</w:t>
            </w:r>
          </w:p>
        </w:tc>
        <w:tc>
          <w:tcPr>
            <w:tcW w:w="1539" w:type="dxa"/>
            <w:tcBorders>
              <w:top w:val="single" w:color="000000" w:sz="4" w:space="0"/>
              <w:left w:val="single" w:color="000000" w:sz="4" w:space="0"/>
              <w:bottom w:val="single" w:color="000000" w:sz="4" w:space="0"/>
              <w:right w:val="single" w:color="000000" w:sz="4" w:space="0"/>
            </w:tcBorders>
            <w:noWrap w:val="0"/>
            <w:vAlign w:val="center"/>
          </w:tcPr>
          <w:p w14:paraId="3B130F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市文广旅游局</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14:paraId="6F1C9D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全市</w:t>
            </w:r>
          </w:p>
        </w:tc>
      </w:tr>
    </w:tbl>
    <w:p w14:paraId="593A24B9">
      <w:pPr>
        <w:keepNext w:val="0"/>
        <w:keepLines w:val="0"/>
        <w:pageBreakBefore w:val="0"/>
        <w:widowControl/>
        <w:kinsoku/>
        <w:wordWrap/>
        <w:overflowPunct/>
        <w:topLinePunct w:val="0"/>
        <w:autoSpaceDE/>
        <w:autoSpaceDN/>
        <w:bidi w:val="0"/>
        <w:adjustRightInd/>
        <w:snapToGrid/>
        <w:spacing w:line="300" w:lineRule="exact"/>
        <w:ind w:firstLine="420" w:firstLineChars="200"/>
        <w:textAlignment w:val="center"/>
        <w:rPr>
          <w:rFonts w:hint="eastAsia" w:ascii="仿宋_GB2312" w:hAnsi="仿宋_GB2312" w:cs="仿宋_GB2312"/>
          <w:color w:val="000000"/>
          <w:kern w:val="0"/>
          <w:sz w:val="21"/>
          <w:szCs w:val="21"/>
          <w:lang w:val="en-US" w:eastAsia="zh-CN" w:bidi="ar"/>
        </w:rPr>
      </w:pPr>
    </w:p>
    <w:p w14:paraId="1CB61D0E">
      <w:pPr>
        <w:keepNext w:val="0"/>
        <w:keepLines w:val="0"/>
        <w:pageBreakBefore w:val="0"/>
        <w:widowControl/>
        <w:kinsoku/>
        <w:wordWrap/>
        <w:overflowPunct/>
        <w:topLinePunct w:val="0"/>
        <w:autoSpaceDE/>
        <w:autoSpaceDN/>
        <w:bidi w:val="0"/>
        <w:adjustRightInd/>
        <w:snapToGrid/>
        <w:spacing w:line="300" w:lineRule="exact"/>
        <w:ind w:firstLine="420" w:firstLineChars="200"/>
        <w:textAlignment w:val="center"/>
      </w:pPr>
      <w:r>
        <w:rPr>
          <w:rFonts w:hint="eastAsia" w:ascii="仿宋_GB2312" w:hAnsi="仿宋_GB2312" w:cs="仿宋_GB2312"/>
          <w:color w:val="000000"/>
          <w:kern w:val="0"/>
          <w:sz w:val="21"/>
          <w:szCs w:val="21"/>
          <w:lang w:val="en-US" w:eastAsia="zh-CN" w:bidi="ar"/>
        </w:rPr>
        <w:t>注：</w:t>
      </w:r>
      <w:r>
        <w:rPr>
          <w:rFonts w:hint="default" w:ascii="仿宋_GB2312" w:hAnsi="仿宋_GB2312" w:eastAsia="仿宋_GB2312" w:cs="仿宋_GB2312"/>
          <w:color w:val="000000"/>
          <w:kern w:val="0"/>
          <w:sz w:val="21"/>
          <w:szCs w:val="21"/>
          <w:lang w:val="en-US" w:eastAsia="zh-CN" w:bidi="ar"/>
        </w:rPr>
        <w:t>本目录行政处罚事项由</w:t>
      </w:r>
      <w:r>
        <w:rPr>
          <w:rFonts w:hint="eastAsia" w:ascii="仿宋_GB2312" w:hAnsi="仿宋_GB2312" w:cs="仿宋_GB2312"/>
          <w:color w:val="000000"/>
          <w:kern w:val="0"/>
          <w:sz w:val="21"/>
          <w:szCs w:val="21"/>
          <w:lang w:val="en-US" w:eastAsia="zh-CN" w:bidi="ar"/>
        </w:rPr>
        <w:t>市行政执法局</w:t>
      </w:r>
      <w:r>
        <w:rPr>
          <w:rFonts w:hint="default" w:ascii="仿宋_GB2312" w:hAnsi="仿宋_GB2312" w:eastAsia="仿宋_GB2312" w:cs="仿宋_GB2312"/>
          <w:color w:val="000000"/>
          <w:kern w:val="0"/>
          <w:sz w:val="21"/>
          <w:szCs w:val="21"/>
          <w:lang w:val="en-US" w:eastAsia="zh-CN" w:bidi="ar"/>
        </w:rPr>
        <w:t>根据浙江省行政执法事项管理系统动态调整。</w:t>
      </w:r>
    </w:p>
    <w:p w14:paraId="3D07D293"/>
    <w:sectPr>
      <w:headerReference r:id="rId3" w:type="default"/>
      <w:footerReference r:id="rId4" w:type="default"/>
      <w:pgSz w:w="16838" w:h="11906" w:orient="landscape"/>
      <w:pgMar w:top="1803" w:right="1440" w:bottom="1803" w:left="1440" w:header="851" w:footer="992" w:gutter="0"/>
      <w:pgNumType w:fmt="decimal"/>
      <w:cols w:space="72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D25DD">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50AE20">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o6FH8oBAACb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7TY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6o6FH8oBAACbAwAADgAAAAAAAAABACAAAAAeAQAAZHJzL2Uyb0Rv&#10;Yy54bWxQSwUGAAAAAAYABgBZAQAAWgUAAAAA&#10;">
              <v:path/>
              <v:fill on="f" focussize="0,0"/>
              <v:stroke on="f"/>
              <v:imagedata o:title=""/>
              <o:lock v:ext="edit" aspectratio="f"/>
              <v:textbox inset="0mm,0mm,0mm,0mm" style="mso-fit-shape-to-text:t;">
                <w:txbxContent>
                  <w:p w14:paraId="5D50AE20">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mc:Fallback>
      </mc:AlternateContent>
    </w:r>
  </w:p>
  <w:p w14:paraId="29309E9E">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180F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F208F"/>
    <w:multiLevelType w:val="singleLevel"/>
    <w:tmpl w:val="EFFF208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516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val="0"/>
      <w:keepLines w:val="0"/>
      <w:spacing w:beforeLines="0" w:beforeAutospacing="0" w:afterLines="0" w:afterAutospacing="0" w:line="560" w:lineRule="exact"/>
      <w:ind w:firstLine="880" w:firstLineChars="200"/>
      <w:outlineLvl w:val="0"/>
    </w:pPr>
    <w:rPr>
      <w:rFonts w:eastAsia="黑体"/>
      <w:kern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2025-09-09T09:37:25Z</dcterms:created>
  <dc:creator>朱紫橙</dc:creator>
  <cp:lastModifiedBy>朱紫橙</cp:lastModifiedBy>
  <dcterms:modified xsi:type="dcterms:W3CDTF">2025-09-09T09:37:38Z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eyJoZGlkIjoiMTE4MzczNmI0NjYwNzcyMGUxNzYxNTgyNTk4YTMxODQiLCJ1c2VySWQiOiIxMTQ4MzAzMTI4In0=</vt:lpwstr>
  </property>
  <property fmtid="{D5CDD505-2E9C-101B-9397-08002B2CF9AE}" pid="4" name="ICV">
    <vt:lpwstr>D2B5B685B9EE4EA89DE53CDEF11AA66E_12</vt:lpwstr>
  </property>
</Properties>
</file>